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FD0F" w14:textId="77777777" w:rsidR="00701AB1" w:rsidRPr="00701AB1" w:rsidRDefault="00701AB1" w:rsidP="00701AB1">
      <w:pPr>
        <w:spacing w:after="240" w:line="240" w:lineRule="auto"/>
        <w:ind w:left="72" w:firstLine="0"/>
        <w:contextualSpacing w:val="0"/>
        <w:jc w:val="center"/>
        <w:textAlignment w:val="baseline"/>
        <w:rPr>
          <w:rFonts w:ascii="Times New Roman" w:eastAsia="Times New Roman" w:hAnsi="Times New Roman" w:cs="Times New Roman"/>
          <w:b/>
          <w:color w:val="000000"/>
          <w:spacing w:val="-3"/>
          <w:sz w:val="29"/>
          <w:szCs w:val="22"/>
        </w:rPr>
      </w:pPr>
      <w:bookmarkStart w:id="0" w:name="_GoBack"/>
      <w:bookmarkEnd w:id="0"/>
      <w:r w:rsidRPr="00701AB1">
        <w:rPr>
          <w:rFonts w:ascii="Times New Roman" w:eastAsia="Times New Roman" w:hAnsi="Times New Roman" w:cs="Times New Roman"/>
          <w:b/>
          <w:color w:val="000000"/>
          <w:spacing w:val="-3"/>
          <w:sz w:val="29"/>
          <w:szCs w:val="22"/>
        </w:rPr>
        <w:t>DATA PROCESSING AGREEMENT</w:t>
      </w:r>
    </w:p>
    <w:p w14:paraId="3FA00BCE" w14:textId="44C4CBCB" w:rsidR="00701AB1" w:rsidRPr="00701AB1" w:rsidRDefault="00701AB1" w:rsidP="00701AB1">
      <w:pPr>
        <w:spacing w:after="240" w:line="240" w:lineRule="auto"/>
        <w:ind w:left="72" w:firstLine="0"/>
        <w:contextualSpacing w:val="0"/>
        <w:textAlignment w:val="baseline"/>
        <w:rPr>
          <w:rFonts w:ascii="Times New Roman" w:eastAsia="Times New Roman" w:hAnsi="Times New Roman" w:cs="Times New Roman"/>
          <w:color w:val="000000"/>
          <w:spacing w:val="-12"/>
          <w:sz w:val="23"/>
          <w:szCs w:val="22"/>
        </w:rPr>
      </w:pPr>
      <w:r w:rsidRPr="00701AB1">
        <w:rPr>
          <w:rFonts w:ascii="Times New Roman" w:eastAsia="Times New Roman" w:hAnsi="Times New Roman" w:cs="Times New Roman"/>
          <w:color w:val="000000"/>
          <w:spacing w:val="-12"/>
          <w:sz w:val="23"/>
          <w:szCs w:val="22"/>
        </w:rPr>
        <w:t>BETWEEN:</w:t>
      </w:r>
    </w:p>
    <w:p w14:paraId="79F1B221" w14:textId="77777777" w:rsidR="00701AB1" w:rsidRPr="00701AB1" w:rsidRDefault="00701AB1" w:rsidP="00701AB1">
      <w:pPr>
        <w:spacing w:after="240" w:line="240" w:lineRule="auto"/>
        <w:ind w:left="72" w:right="144" w:firstLine="0"/>
        <w:contextualSpacing w:val="0"/>
        <w:textAlignment w:val="baseline"/>
        <w:rPr>
          <w:rFonts w:ascii="Times New Roman" w:eastAsia="Times New Roman" w:hAnsi="Times New Roman" w:cs="Times New Roman"/>
          <w:color w:val="000000"/>
          <w:sz w:val="23"/>
          <w:szCs w:val="22"/>
        </w:rPr>
      </w:pPr>
      <w:r w:rsidRPr="00701AB1">
        <w:rPr>
          <w:rFonts w:ascii="Times New Roman" w:eastAsia="Times New Roman" w:hAnsi="Times New Roman" w:cs="Times New Roman"/>
          <w:color w:val="000000"/>
          <w:sz w:val="23"/>
          <w:szCs w:val="22"/>
        </w:rPr>
        <w:t>[</w:t>
      </w:r>
      <w:r w:rsidRPr="00701AB1">
        <w:rPr>
          <w:rFonts w:ascii="Times New Roman" w:eastAsia="Times New Roman" w:hAnsi="Times New Roman" w:cs="Times New Roman"/>
          <w:color w:val="000000"/>
          <w:sz w:val="23"/>
          <w:szCs w:val="22"/>
          <w:highlight w:val="yellow"/>
        </w:rPr>
        <w:t>The data controller</w:t>
      </w:r>
      <w:r w:rsidRPr="00701AB1">
        <w:rPr>
          <w:rFonts w:ascii="Times New Roman" w:eastAsia="Times New Roman" w:hAnsi="Times New Roman" w:cs="Times New Roman"/>
          <w:color w:val="000000"/>
          <w:sz w:val="23"/>
          <w:szCs w:val="22"/>
        </w:rPr>
        <w:t>], a company incorporated under the laws of [</w:t>
      </w:r>
      <w:r w:rsidRPr="00701AB1">
        <w:rPr>
          <w:rFonts w:ascii="Times New Roman" w:eastAsia="Times New Roman" w:hAnsi="Times New Roman" w:cs="Times New Roman"/>
          <w:color w:val="000000"/>
          <w:sz w:val="23"/>
          <w:szCs w:val="22"/>
          <w:highlight w:val="yellow"/>
        </w:rPr>
        <w:t>country</w:t>
      </w:r>
      <w:r w:rsidRPr="00701AB1">
        <w:rPr>
          <w:rFonts w:ascii="Times New Roman" w:eastAsia="Times New Roman" w:hAnsi="Times New Roman" w:cs="Times New Roman"/>
          <w:color w:val="000000"/>
          <w:sz w:val="23"/>
          <w:szCs w:val="22"/>
        </w:rPr>
        <w:t>], having its registered office and principal place of business in [</w:t>
      </w:r>
      <w:r w:rsidRPr="00701AB1">
        <w:rPr>
          <w:rFonts w:ascii="Times New Roman" w:eastAsia="Times New Roman" w:hAnsi="Times New Roman" w:cs="Times New Roman"/>
          <w:color w:val="000000"/>
          <w:sz w:val="23"/>
          <w:szCs w:val="22"/>
          <w:highlight w:val="yellow"/>
        </w:rPr>
        <w:t>city</w:t>
      </w:r>
      <w:r w:rsidRPr="00701AB1">
        <w:rPr>
          <w:rFonts w:ascii="Times New Roman" w:eastAsia="Times New Roman" w:hAnsi="Times New Roman" w:cs="Times New Roman"/>
          <w:color w:val="000000"/>
          <w:sz w:val="23"/>
          <w:szCs w:val="22"/>
        </w:rPr>
        <w:t>] at [</w:t>
      </w:r>
      <w:r w:rsidRPr="00701AB1">
        <w:rPr>
          <w:rFonts w:ascii="Times New Roman" w:eastAsia="Times New Roman" w:hAnsi="Times New Roman" w:cs="Times New Roman"/>
          <w:color w:val="000000"/>
          <w:sz w:val="23"/>
          <w:szCs w:val="22"/>
          <w:highlight w:val="yellow"/>
        </w:rPr>
        <w:t>address</w:t>
      </w:r>
      <w:r w:rsidRPr="00701AB1">
        <w:rPr>
          <w:rFonts w:ascii="Times New Roman" w:eastAsia="Times New Roman" w:hAnsi="Times New Roman" w:cs="Times New Roman"/>
          <w:color w:val="000000"/>
          <w:sz w:val="23"/>
          <w:szCs w:val="22"/>
        </w:rPr>
        <w:t>] (hereinafter to be referred to as: the “</w:t>
      </w:r>
      <w:r w:rsidRPr="00701AB1">
        <w:rPr>
          <w:rFonts w:ascii="Times New Roman" w:eastAsia="Times New Roman" w:hAnsi="Times New Roman" w:cs="Times New Roman"/>
          <w:b/>
          <w:color w:val="000000"/>
          <w:sz w:val="23"/>
          <w:szCs w:val="22"/>
        </w:rPr>
        <w:t>Data Controller</w:t>
      </w:r>
      <w:r w:rsidRPr="00701AB1">
        <w:rPr>
          <w:rFonts w:ascii="Times New Roman" w:eastAsia="Times New Roman" w:hAnsi="Times New Roman" w:cs="Times New Roman"/>
          <w:color w:val="000000"/>
          <w:sz w:val="23"/>
          <w:szCs w:val="22"/>
        </w:rPr>
        <w:t>”),</w:t>
      </w:r>
    </w:p>
    <w:p w14:paraId="484B8317" w14:textId="77777777" w:rsidR="00701AB1" w:rsidRPr="00701AB1" w:rsidRDefault="00701AB1" w:rsidP="00701AB1">
      <w:pPr>
        <w:spacing w:after="240" w:line="240" w:lineRule="auto"/>
        <w:ind w:left="72" w:firstLine="0"/>
        <w:contextualSpacing w:val="0"/>
        <w:textAlignment w:val="baseline"/>
        <w:rPr>
          <w:rFonts w:ascii="Times New Roman" w:eastAsia="Times New Roman" w:hAnsi="Times New Roman" w:cs="Times New Roman"/>
          <w:color w:val="000000"/>
          <w:spacing w:val="11"/>
          <w:sz w:val="23"/>
          <w:szCs w:val="22"/>
        </w:rPr>
      </w:pPr>
      <w:r w:rsidRPr="00701AB1">
        <w:rPr>
          <w:rFonts w:ascii="Times New Roman" w:eastAsia="Times New Roman" w:hAnsi="Times New Roman" w:cs="Times New Roman"/>
          <w:color w:val="000000"/>
          <w:spacing w:val="11"/>
          <w:sz w:val="23"/>
          <w:szCs w:val="22"/>
        </w:rPr>
        <w:t>AND</w:t>
      </w:r>
    </w:p>
    <w:p w14:paraId="13F0E0CD" w14:textId="77777777" w:rsidR="00701AB1" w:rsidRPr="00701AB1" w:rsidRDefault="00701AB1" w:rsidP="00701AB1">
      <w:pPr>
        <w:spacing w:after="240" w:line="240" w:lineRule="auto"/>
        <w:ind w:left="72" w:right="144" w:firstLine="0"/>
        <w:contextualSpacing w:val="0"/>
        <w:textAlignment w:val="baseline"/>
        <w:rPr>
          <w:rFonts w:ascii="Times New Roman" w:eastAsia="Times New Roman" w:hAnsi="Times New Roman" w:cs="Times New Roman"/>
          <w:color w:val="000000"/>
          <w:sz w:val="23"/>
          <w:szCs w:val="22"/>
        </w:rPr>
      </w:pPr>
      <w:r w:rsidRPr="00701AB1">
        <w:rPr>
          <w:rFonts w:ascii="Times New Roman" w:eastAsia="Times New Roman" w:hAnsi="Times New Roman" w:cs="Times New Roman"/>
          <w:color w:val="000000"/>
          <w:sz w:val="23"/>
          <w:szCs w:val="22"/>
        </w:rPr>
        <w:t>Associates for International Research, Inc. ("AIRINC"), a company incorporated under the laws of the United States, having its registered office and principal place of business in Cambridge, MA at 675 Massachusetts Avenue (hereinafter to be referred to as: the “</w:t>
      </w:r>
      <w:r w:rsidRPr="00701AB1">
        <w:rPr>
          <w:rFonts w:ascii="Times New Roman" w:eastAsia="Times New Roman" w:hAnsi="Times New Roman" w:cs="Times New Roman"/>
          <w:b/>
          <w:color w:val="000000"/>
          <w:sz w:val="23"/>
          <w:szCs w:val="22"/>
        </w:rPr>
        <w:t>Data Processor</w:t>
      </w:r>
      <w:r w:rsidRPr="00701AB1">
        <w:rPr>
          <w:rFonts w:ascii="Times New Roman" w:eastAsia="Times New Roman" w:hAnsi="Times New Roman" w:cs="Times New Roman"/>
          <w:color w:val="000000"/>
          <w:sz w:val="23"/>
          <w:szCs w:val="22"/>
        </w:rPr>
        <w:t>”).</w:t>
      </w:r>
    </w:p>
    <w:p w14:paraId="1AECCAFA" w14:textId="77777777" w:rsidR="00701AB1" w:rsidRPr="00701AB1" w:rsidRDefault="00701AB1" w:rsidP="00701AB1">
      <w:pPr>
        <w:spacing w:after="240" w:line="240" w:lineRule="auto"/>
        <w:ind w:left="72" w:firstLine="0"/>
        <w:contextualSpacing w:val="0"/>
        <w:textAlignment w:val="baseline"/>
        <w:rPr>
          <w:rFonts w:ascii="Times New Roman" w:eastAsia="Times New Roman" w:hAnsi="Times New Roman" w:cs="Times New Roman"/>
          <w:color w:val="000000"/>
          <w:spacing w:val="-13"/>
          <w:sz w:val="23"/>
          <w:szCs w:val="22"/>
        </w:rPr>
      </w:pPr>
      <w:r w:rsidRPr="00701AB1">
        <w:rPr>
          <w:rFonts w:ascii="Times New Roman" w:eastAsia="Times New Roman" w:hAnsi="Times New Roman" w:cs="Times New Roman"/>
          <w:color w:val="000000"/>
          <w:spacing w:val="-13"/>
          <w:sz w:val="23"/>
          <w:szCs w:val="22"/>
        </w:rPr>
        <w:t>HEREBY AGREE AS FOLLOWS:</w:t>
      </w:r>
    </w:p>
    <w:p w14:paraId="09339CA2" w14:textId="77777777" w:rsidR="00701AB1" w:rsidRPr="00701AB1" w:rsidRDefault="00701AB1" w:rsidP="00701AB1">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701AB1">
        <w:rPr>
          <w:rFonts w:ascii="Times New Roman" w:eastAsia="Times New Roman" w:hAnsi="Times New Roman"/>
          <w:b/>
          <w:bCs/>
          <w:color w:val="auto"/>
          <w:kern w:val="24"/>
          <w:sz w:val="24"/>
          <w:szCs w:val="24"/>
        </w:rPr>
        <w:t>Subject matter of this Data Processing Agreement</w:t>
      </w:r>
    </w:p>
    <w:p w14:paraId="1C0CB517"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This Data Processing Agreement applies exclusively to the processing of personal data that is subject to EU Data Protection Law [in the scope of the agreement of [</w:t>
      </w:r>
      <w:r w:rsidRPr="00701AB1">
        <w:rPr>
          <w:rFonts w:ascii="Times New Roman" w:eastAsia="Times New Roman" w:hAnsi="Times New Roman"/>
          <w:bCs/>
          <w:iCs/>
          <w:color w:val="auto"/>
          <w:kern w:val="24"/>
          <w:sz w:val="24"/>
          <w:szCs w:val="24"/>
          <w:highlight w:val="yellow"/>
        </w:rPr>
        <w:t>date</w:t>
      </w:r>
      <w:r w:rsidRPr="00701AB1">
        <w:rPr>
          <w:rFonts w:ascii="Times New Roman" w:eastAsia="Times New Roman" w:hAnsi="Times New Roman"/>
          <w:bCs/>
          <w:iCs/>
          <w:color w:val="auto"/>
          <w:kern w:val="24"/>
          <w:sz w:val="24"/>
          <w:szCs w:val="24"/>
        </w:rPr>
        <w:t>] between the parties for the [</w:t>
      </w:r>
      <w:r w:rsidRPr="00701AB1">
        <w:rPr>
          <w:rFonts w:ascii="Times New Roman" w:eastAsia="Times New Roman" w:hAnsi="Times New Roman"/>
          <w:bCs/>
          <w:iCs/>
          <w:color w:val="auto"/>
          <w:kern w:val="24"/>
          <w:sz w:val="24"/>
          <w:szCs w:val="24"/>
          <w:highlight w:val="yellow"/>
        </w:rPr>
        <w:t>provision of services</w:t>
      </w:r>
      <w:r w:rsidRPr="00701AB1">
        <w:rPr>
          <w:rFonts w:ascii="Times New Roman" w:eastAsia="Times New Roman" w:hAnsi="Times New Roman"/>
          <w:bCs/>
          <w:iCs/>
          <w:color w:val="auto"/>
          <w:kern w:val="24"/>
          <w:sz w:val="24"/>
          <w:szCs w:val="24"/>
        </w:rPr>
        <w:t>] (“Services”) (hereinafter to be referred to as: the “</w:t>
      </w:r>
      <w:r w:rsidRPr="00701AB1">
        <w:rPr>
          <w:rFonts w:ascii="Times New Roman" w:eastAsia="Times New Roman" w:hAnsi="Times New Roman"/>
          <w:b/>
          <w:bCs/>
          <w:iCs/>
          <w:color w:val="auto"/>
          <w:kern w:val="24"/>
          <w:sz w:val="24"/>
          <w:szCs w:val="24"/>
        </w:rPr>
        <w:t>Service Agreement</w:t>
      </w:r>
      <w:r w:rsidRPr="00701AB1">
        <w:rPr>
          <w:rFonts w:ascii="Times New Roman" w:eastAsia="Times New Roman" w:hAnsi="Times New Roman"/>
          <w:bCs/>
          <w:iCs/>
          <w:color w:val="auto"/>
          <w:kern w:val="24"/>
          <w:sz w:val="24"/>
          <w:szCs w:val="24"/>
        </w:rPr>
        <w:t>”).</w:t>
      </w:r>
    </w:p>
    <w:p w14:paraId="2E8BFCB6"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term EU Data Protection Law shall mean Regulation (EU) 2016/679 of the European Parliament and of the Council of 27 April 2016 on the protection of natural persons with regard to the processing of personal data and on the free movement of such data, and repealing Directive 95/46/EC, a regulation commonly known as the “General Data Protection Regulation”, as well as all local laws or regulations giving effect to GDPR in the relevant Territory, and any similar or equivalent laws.</w:t>
      </w:r>
    </w:p>
    <w:p w14:paraId="4B6AA54A"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term “GDPR” shall mean Regulation (EU) 2016/679 of the European Parliament and of the Council of 27 April 2016 on the protection of natural persons with regard to the processing of personal data and on the free movement of such data, and repealing Directive 95/46/EC, a regulation commonly known as the “General Data Protection Regulation”.</w:t>
      </w:r>
    </w:p>
    <w:p w14:paraId="5553D32F"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Terms such as “Processing”, “Personal Data”, “Data Controller” and “Processor” shall have the meaning ascribed to them in the GDPR.</w:t>
      </w:r>
    </w:p>
    <w:p w14:paraId="0BD9A0F9" w14:textId="3965A29C"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 xml:space="preserve">Insofar as the Data Processor will be processing Personal Data subject to EU Data Protection Law on behalf of the Data Controller in the course of the performance of the Service Agreement with the Data Controller the terms of this Data Protection Agreement shall apply. An overview of the categories of Personal Data, the types of </w:t>
      </w:r>
      <w:r>
        <w:rPr>
          <w:rFonts w:ascii="Times New Roman" w:eastAsia="Times New Roman" w:hAnsi="Times New Roman"/>
          <w:bCs/>
          <w:iCs/>
          <w:color w:val="auto"/>
          <w:kern w:val="24"/>
          <w:sz w:val="24"/>
          <w:szCs w:val="24"/>
        </w:rPr>
        <w:t>D</w:t>
      </w:r>
      <w:r w:rsidRPr="00701AB1">
        <w:rPr>
          <w:rFonts w:ascii="Times New Roman" w:eastAsia="Times New Roman" w:hAnsi="Times New Roman"/>
          <w:bCs/>
          <w:iCs/>
          <w:color w:val="auto"/>
          <w:kern w:val="24"/>
          <w:sz w:val="24"/>
          <w:szCs w:val="24"/>
        </w:rPr>
        <w:t>ata Subjects, and purposes for which the Personal Data are being processed is provided in Annex 2.</w:t>
      </w:r>
    </w:p>
    <w:p w14:paraId="37011D57" w14:textId="77777777" w:rsidR="00701AB1" w:rsidRPr="00701AB1" w:rsidRDefault="00701AB1" w:rsidP="00701AB1">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701AB1">
        <w:rPr>
          <w:rFonts w:ascii="Times New Roman" w:eastAsia="Times New Roman" w:hAnsi="Times New Roman"/>
          <w:b/>
          <w:bCs/>
          <w:color w:val="auto"/>
          <w:kern w:val="24"/>
          <w:sz w:val="24"/>
          <w:szCs w:val="24"/>
        </w:rPr>
        <w:t>The Data Controller and the Data Processor</w:t>
      </w:r>
    </w:p>
    <w:p w14:paraId="40CF64E1"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Data Controller will determine the scope, purposes, and manner by which the Personal Data may be accessed or processed by the Data Processor. The Data Processor will process the Personal Data only as set forth in Data Controller’s written instructions.</w:t>
      </w:r>
    </w:p>
    <w:p w14:paraId="6F5DD025"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Data Processor will only process the Personal Data on documented instructions of the Data Controller in such manner as - and to the extent that - this is appropriate for the provision of the Services, except as required to comply with a legal obligation to which the Data Processor is subject. In such a case, the Data Processor shall inform the Data Controller of that legal obligation before processing, unless that law explicitly prohibits the furnishing of such information to the Data Controller. The Data Processor shall never process the Personal Data in a manner inconsistent with the Data Controller’s documented instructions. The Data Processor shall immediately inform the Data Controller if, in its opinion, an instruction infringes this Regulation or other Union or Member State data protection provisions.</w:t>
      </w:r>
    </w:p>
    <w:p w14:paraId="7D07156C"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The Parties have entered into a Service Agreement in order to benefit from the expertise of the Processor in securing and processing the Personal Data for the purposes set out in Annex 2. The Data Processor shall be allowed to exercise its own discretion in the selection and use of such means as it considers necessary to pursue those purposes, subject to the requirements of this Data Processing Agreement.</w:t>
      </w:r>
    </w:p>
    <w:p w14:paraId="13CDC55A" w14:textId="77777777" w:rsidR="00701AB1" w:rsidRPr="00701AB1" w:rsidRDefault="00701AB1" w:rsidP="00701AB1">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701AB1">
        <w:rPr>
          <w:rFonts w:ascii="Times New Roman" w:eastAsia="Times New Roman" w:hAnsi="Times New Roman"/>
          <w:bCs/>
          <w:iCs/>
          <w:color w:val="auto"/>
          <w:kern w:val="24"/>
          <w:sz w:val="24"/>
          <w:szCs w:val="24"/>
        </w:rPr>
        <w:t>Data Controller warrants that it has all necessary rights to provide the Personal Data to Data Processor for the Processing to be performed in relation to the Services. To the extent required by applicable EU Data Protection Law, Data Controller is responsible for ensuring that any necessary data subject consents to this Processing are obtained, and for ensuring that a record of such consents is maintained. Should such a consent be revoked by the data subject, Data Controller is responsible for communicating the fact of such revocation to the Data Processor, and Data Processor remains responsible for implementing any Data Controller instruction with respect to the further processing of that Personal Data.</w:t>
      </w:r>
    </w:p>
    <w:p w14:paraId="5818BD93" w14:textId="77777777" w:rsidR="00701AB1" w:rsidRPr="00701AB1" w:rsidRDefault="00701AB1" w:rsidP="00701AB1">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701AB1">
        <w:rPr>
          <w:rFonts w:ascii="Times New Roman" w:eastAsia="Times New Roman" w:hAnsi="Times New Roman"/>
          <w:b/>
          <w:bCs/>
          <w:color w:val="auto"/>
          <w:kern w:val="24"/>
          <w:sz w:val="24"/>
          <w:szCs w:val="24"/>
        </w:rPr>
        <w:t>Confidentiality</w:t>
      </w:r>
    </w:p>
    <w:p w14:paraId="482D8CDD"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000000"/>
          <w:spacing w:val="3"/>
          <w:kern w:val="24"/>
          <w:sz w:val="24"/>
          <w:szCs w:val="24"/>
        </w:rPr>
      </w:pPr>
      <w:r w:rsidRPr="00BD141D">
        <w:rPr>
          <w:rFonts w:ascii="Times New Roman" w:eastAsia="Times New Roman" w:hAnsi="Times New Roman"/>
          <w:bCs/>
          <w:iCs/>
          <w:color w:val="auto"/>
          <w:kern w:val="24"/>
          <w:sz w:val="24"/>
          <w:szCs w:val="24"/>
        </w:rPr>
        <w:t xml:space="preserve">Without prejudice to any existing contractual arrangements between the Parties, the Data Processor shall treat all Personal Data as </w:t>
      </w:r>
      <w:r w:rsidRPr="00BD141D">
        <w:rPr>
          <w:rFonts w:ascii="Times New Roman" w:eastAsia="Times New Roman" w:hAnsi="Times New Roman"/>
          <w:bCs/>
          <w:iCs/>
          <w:color w:val="000000"/>
          <w:spacing w:val="3"/>
          <w:kern w:val="24"/>
          <w:sz w:val="24"/>
          <w:szCs w:val="24"/>
        </w:rPr>
        <w:t>strictly confidential and it shall inform all its employees, agents and/or approved subprocessors engaged in processing the Personal Data of the confidential nature of the Personal Data. The Data Processor shall ensure that all such persons or parties have signed an appropriate confidentiality agreement, are otherwise bound to a duty of confidentiality, or are under an appropriate statutory obligation of confidentiality.</w:t>
      </w:r>
    </w:p>
    <w:p w14:paraId="1681D9AC"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Security</w:t>
      </w:r>
    </w:p>
    <w:p w14:paraId="0E8857BB"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Taking into account the state of the art, the costs of implementation and the nature, scope, context and purposes of processing as well as the risk of varying likelihood and severity for the rights and freedoms of natural persons, without prejudice to any other security standards agreed upon by the Parties, the Data Controller and Data Processor shall implement appropriate technical and organizational measures to ensure a level of security of the processing of Personal Data appropriate to the risk. These measures shall include as appropriate:</w:t>
      </w:r>
    </w:p>
    <w:p w14:paraId="1F9A55E9"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measures to ensure that the Personal Data can be accessed only by authorized personnel for the purposes set forth in Annex 2 of this Data Processing Agreement;</w:t>
      </w:r>
    </w:p>
    <w:p w14:paraId="7EDE8F3A"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In assessing the appropriate level of security account shall be taken in particular of all the risks that are presented by processing, for example from accidental or unlawful destruction, loss, or alteration, unauthorized or unlawful storage, processing, access or disclosure of Personal Data;</w:t>
      </w:r>
    </w:p>
    <w:p w14:paraId="3B299E21"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the pseudonymisation and encryption of personal data;</w:t>
      </w:r>
    </w:p>
    <w:p w14:paraId="46A42DC8"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spacing w:val="-1"/>
          <w:kern w:val="24"/>
          <w:sz w:val="24"/>
          <w:szCs w:val="24"/>
        </w:rPr>
      </w:pPr>
      <w:r w:rsidRPr="00BD141D">
        <w:rPr>
          <w:rFonts w:ascii="Times New Roman" w:eastAsia="Times New Roman" w:hAnsi="Times New Roman"/>
          <w:bCs/>
          <w:color w:val="auto"/>
          <w:spacing w:val="-1"/>
          <w:kern w:val="24"/>
          <w:sz w:val="24"/>
          <w:szCs w:val="24"/>
        </w:rPr>
        <w:t>the ability to ensure the ongoing confidentiality, integrity, availability and resilience of processing systems and services;</w:t>
      </w:r>
    </w:p>
    <w:p w14:paraId="237D2AAC"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spacing w:val="-2"/>
          <w:kern w:val="24"/>
          <w:sz w:val="24"/>
          <w:szCs w:val="24"/>
        </w:rPr>
      </w:pPr>
      <w:r w:rsidRPr="00BD141D">
        <w:rPr>
          <w:rFonts w:ascii="Times New Roman" w:eastAsia="Times New Roman" w:hAnsi="Times New Roman"/>
          <w:bCs/>
          <w:color w:val="auto"/>
          <w:spacing w:val="-2"/>
          <w:kern w:val="24"/>
          <w:sz w:val="24"/>
          <w:szCs w:val="24"/>
        </w:rPr>
        <w:t>the ability to restore the availability and access to personal data in a timely manner in the event of a physical or technical incident</w:t>
      </w:r>
    </w:p>
    <w:p w14:paraId="13DADA3C"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spacing w:val="-1"/>
          <w:kern w:val="24"/>
          <w:sz w:val="24"/>
          <w:szCs w:val="24"/>
        </w:rPr>
      </w:pPr>
      <w:r w:rsidRPr="00BD141D">
        <w:rPr>
          <w:rFonts w:ascii="Times New Roman" w:eastAsia="Times New Roman" w:hAnsi="Times New Roman"/>
          <w:bCs/>
          <w:color w:val="auto"/>
          <w:spacing w:val="-1"/>
          <w:kern w:val="24"/>
          <w:sz w:val="24"/>
          <w:szCs w:val="24"/>
        </w:rPr>
        <w:t>a process for regularly testing, assessing, and evaluating the effectiveness of technical and organizational measures for ensuring the security of the processing of Personal Data;</w:t>
      </w:r>
    </w:p>
    <w:p w14:paraId="4DF2E9CA"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measures to identify vulnerabilities with regard to the processing of Personal Data in systems used to provide services to the Data Controller;</w:t>
      </w:r>
    </w:p>
    <w:p w14:paraId="7AFFDAD9" w14:textId="77777777" w:rsidR="00701AB1" w:rsidRPr="00BD141D" w:rsidRDefault="00701AB1" w:rsidP="00BD141D">
      <w:pPr>
        <w:pStyle w:val="ListParagraph"/>
        <w:numPr>
          <w:ilvl w:val="4"/>
          <w:numId w:val="1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the measures agreed upon by the Parties in Annex 3.</w:t>
      </w:r>
    </w:p>
    <w:p w14:paraId="447BA953"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at all times have in place an appropriate written security policy with respect to the processing of Personal Data, outlining in any case the measures set forth in Article 4.1.</w:t>
      </w:r>
    </w:p>
    <w:p w14:paraId="571B9D9B" w14:textId="6BBD5838"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At the request of the Data Controller, the Data Processor, shall demonstrate the </w:t>
      </w:r>
      <w:r w:rsidR="00BD141D">
        <w:rPr>
          <w:rFonts w:ascii="Times New Roman" w:eastAsia="Times New Roman" w:hAnsi="Times New Roman"/>
          <w:bCs/>
          <w:iCs/>
          <w:color w:val="auto"/>
          <w:kern w:val="24"/>
          <w:sz w:val="24"/>
          <w:szCs w:val="24"/>
        </w:rPr>
        <w:t>m</w:t>
      </w:r>
      <w:r w:rsidRPr="00BD141D">
        <w:rPr>
          <w:rFonts w:ascii="Times New Roman" w:eastAsia="Times New Roman" w:hAnsi="Times New Roman"/>
          <w:bCs/>
          <w:iCs/>
          <w:color w:val="auto"/>
          <w:kern w:val="24"/>
          <w:sz w:val="24"/>
          <w:szCs w:val="24"/>
        </w:rPr>
        <w:t>easures it has taken pursuant to this Article 4 or Article 10.3 by answering questions asked by the Data Controller.  In the event the Data Controller reasonably considers that the answers provided by Data Processor justify further analysis, Data Processor shall, in agreement with the Data Controller, either:</w:t>
      </w:r>
    </w:p>
    <w:p w14:paraId="597A35F3" w14:textId="744E750F" w:rsidR="00701AB1" w:rsidRPr="00BD141D" w:rsidRDefault="00701AB1" w:rsidP="00BD141D">
      <w:pPr>
        <w:pStyle w:val="ListParagraph"/>
        <w:numPr>
          <w:ilvl w:val="0"/>
          <w:numId w:val="24"/>
        </w:numPr>
        <w:spacing w:after="240" w:line="240" w:lineRule="auto"/>
        <w:ind w:left="1170"/>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color w:val="auto"/>
          <w:kern w:val="24"/>
          <w:sz w:val="24"/>
          <w:szCs w:val="24"/>
        </w:rPr>
        <w:t xml:space="preserve">provide a statement to the Data Controller issued by a qualified independent </w:t>
      </w:r>
      <w:proofErr w:type="gramStart"/>
      <w:r w:rsidRPr="00BD141D">
        <w:rPr>
          <w:rFonts w:ascii="Times New Roman" w:eastAsia="Times New Roman" w:hAnsi="Times New Roman"/>
          <w:bCs/>
          <w:color w:val="auto"/>
          <w:kern w:val="24"/>
          <w:sz w:val="24"/>
          <w:szCs w:val="24"/>
        </w:rPr>
        <w:t>third</w:t>
      </w:r>
      <w:r w:rsidRPr="00BD141D">
        <w:rPr>
          <w:rFonts w:ascii="Times New Roman" w:eastAsia="Times New Roman" w:hAnsi="Times New Roman"/>
          <w:bCs/>
          <w:iCs/>
          <w:color w:val="auto"/>
          <w:kern w:val="24"/>
          <w:sz w:val="24"/>
          <w:szCs w:val="24"/>
        </w:rPr>
        <w:t xml:space="preserve"> party</w:t>
      </w:r>
      <w:proofErr w:type="gramEnd"/>
      <w:r w:rsidRPr="00BD141D">
        <w:rPr>
          <w:rFonts w:ascii="Times New Roman" w:eastAsia="Times New Roman" w:hAnsi="Times New Roman"/>
          <w:bCs/>
          <w:iCs/>
          <w:color w:val="auto"/>
          <w:kern w:val="24"/>
          <w:sz w:val="24"/>
          <w:szCs w:val="24"/>
        </w:rPr>
        <w:t xml:space="preserve"> assessor certifying that the Data Processor’s business processes and procedures comply with this Agreement; or,</w:t>
      </w:r>
    </w:p>
    <w:p w14:paraId="407481AC" w14:textId="6AAA11D4" w:rsidR="00701AB1" w:rsidRPr="00BD141D" w:rsidRDefault="00701AB1" w:rsidP="00BD141D">
      <w:pPr>
        <w:pStyle w:val="ListParagraph"/>
        <w:numPr>
          <w:ilvl w:val="0"/>
          <w:numId w:val="24"/>
        </w:numPr>
        <w:spacing w:after="240" w:line="240" w:lineRule="auto"/>
        <w:ind w:left="1170"/>
        <w:contextualSpacing w:val="0"/>
        <w:outlineLvl w:val="1"/>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shall allow the Data Controller to audit and test such measures. The Data Controller shall be entitled on giving at least 30 days’ notice to the Data Processor to carry out, or have carried out by a third party who has entered into a confidentiality agreement with the Data Processor, audits of the Data Processor´s premises and operations as these relate to the Personal Data. The Data Processor shall cooperate with such audits carried out by or on behalf of the Data Controller and shall grant the Data Controller´s auditors reasonable access to any premises and devices involved with the Processing of the Personal Data. The Data Processor shall provide the Data Controller and/or the Data Controller´s auditors with access to any information relating to the Processing of the Personal Data as may be reasonably required by the Data Controller to ascertain the Data Processor´s compliance with this Data Processing Agreement.  Audits shall be conducted no more than once per year, per Client, during the term of the Agreement, during regular business hours, and shall be subject to (</w:t>
      </w:r>
      <w:proofErr w:type="spellStart"/>
      <w:r w:rsidRPr="00BD141D">
        <w:rPr>
          <w:rFonts w:ascii="Times New Roman" w:eastAsia="Times New Roman" w:hAnsi="Times New Roman"/>
          <w:bCs/>
          <w:color w:val="auto"/>
          <w:kern w:val="24"/>
          <w:sz w:val="24"/>
          <w:szCs w:val="24"/>
        </w:rPr>
        <w:t>i</w:t>
      </w:r>
      <w:proofErr w:type="spellEnd"/>
      <w:r w:rsidRPr="00BD141D">
        <w:rPr>
          <w:rFonts w:ascii="Times New Roman" w:eastAsia="Times New Roman" w:hAnsi="Times New Roman"/>
          <w:bCs/>
          <w:color w:val="auto"/>
          <w:kern w:val="24"/>
          <w:sz w:val="24"/>
          <w:szCs w:val="24"/>
        </w:rPr>
        <w:t>) a detailed written audit plan reviewed and approved by Data Processor’s security organization; and (ii) Data Processor’s on-site security policies. Such audits will take place only in the presence of a representative of Data Processor, or such person designated by the appropriate representative. The audits shall not be permitted to disrupt Data Processor’s activities or compromise the security and confidentiality of Personal Data pertaining to other of Data Processor’s clients. Data Processor may charge Client a reasonable fee for such audit.</w:t>
      </w:r>
    </w:p>
    <w:p w14:paraId="509F6785"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Improvements to Security</w:t>
      </w:r>
    </w:p>
    <w:p w14:paraId="0E533076"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Parties acknowledge that security requirements are constantly changing, and that effective security requires frequent evaluation and regular improvements of outdated security measures. The Data Processor will therefore evaluate the measures as implemented in accordance with Article 4 on an on-going basis and will tighten, supplement and improve these measures in order to maintain compliance with the requirements set out in Article 4. The Parties will negotiate in good faith the cost, if any, to implement material changes required by specific updated security requirements set forth in applicable data protection law or by data protection authorities of competent jurisdiction.</w:t>
      </w:r>
    </w:p>
    <w:p w14:paraId="2876DBDC"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Where an amendment to the Service Agreement is necessary in order to execute a Data Controller instruction to the Data Processor to improve security measures as may be required by changes in applicable data protection law from time to time, the Parties shall negotiate an amendment to the Service Agreement in good faith.</w:t>
      </w:r>
    </w:p>
    <w:p w14:paraId="72DD5B37"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Data Transfers</w:t>
      </w:r>
    </w:p>
    <w:p w14:paraId="31013415"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immediately notify the Data Controller of any (planned) permanent or temporary transfers of Personal Data to a country outside of the European Economic Area without an adequate level of protection and shall only perform such a (planned) transfer after obtaining authorization from the Data Controller, which may be refused at its own discretion. Annex 4 provides a list of transfers for which the Data Controller grants its consent upon the conclusion of this Data Processing Agreement.</w:t>
      </w:r>
    </w:p>
    <w:p w14:paraId="1637E113"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To the extent that the Data Controller or the Data Processor are relying on a specific statutory mechanism to normalize international data transfers that is subsequently modified, revoked, or held in a court of competent jurisdiction to be invalid, the Data Controller and the Data Processor agree to cooperate in good faith to promptly terminate the transfer or to pursue a suitable alternate mechanism that can lawfully support the transfer.</w:t>
      </w:r>
    </w:p>
    <w:p w14:paraId="78C24867"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Information Obligations and Incident Management</w:t>
      </w:r>
    </w:p>
    <w:p w14:paraId="50608197"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When the Data Processor becomes aware of an incident that impacts the Processing of the Personal Data that is the subject of the Services Agreement, it shall promptly notify the Data Controller about the incident, shall at all times cooperate with the Data Controller, and shall follow the Data Controller’s instructions with regard to such incidents, in order to enable the Data Controller to perform a thorough investigation into the incident, to formulate a correct response, and to take suitable further steps in respect of the incident.</w:t>
      </w:r>
    </w:p>
    <w:p w14:paraId="21586688"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term “incident” used in Article 7.1 shall be understood to mean in any case:</w:t>
      </w:r>
    </w:p>
    <w:p w14:paraId="57623FBA"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 complaint or a request with respect to the exercise of a data subject’s rights under EU Data Protection Law;</w:t>
      </w:r>
    </w:p>
    <w:p w14:paraId="6F33B7FB"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an investigation into or seizure of the Personal Data by government officials, or a specific indication that such an investigation or seizure is imminent;</w:t>
      </w:r>
    </w:p>
    <w:p w14:paraId="2E260A3A"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any unauthorized or accidental access, processing, deletion, loss or any form of unlawful processing of the Personal Data;</w:t>
      </w:r>
    </w:p>
    <w:p w14:paraId="0463183C"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any breach of the security and/or confidentiality as set out in Articles 3 and 4 of this Data Processing Agreement leading to the accidental or unlawful destruction, loss, alteration, unauthorized disclosure of, or access to, the Personal Data, or any significant indication of such breach having taken place or being about to take place;</w:t>
      </w:r>
    </w:p>
    <w:p w14:paraId="68A55C02" w14:textId="77777777" w:rsidR="00701AB1" w:rsidRPr="00BD141D" w:rsidRDefault="00701AB1" w:rsidP="00BD141D">
      <w:pPr>
        <w:pStyle w:val="ListParagraph"/>
        <w:numPr>
          <w:ilvl w:val="4"/>
          <w:numId w:val="29"/>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where, in the opinion of the Data Processor, implementing an instruction received from the Data Controller would violate applicable laws to which the Data Controller or the Data Processor are subject.</w:t>
      </w:r>
    </w:p>
    <w:p w14:paraId="2AC7AAFE"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at all times have in place written procedures which enable it to promptly respond to the Data Controller about an incident. Where the incident is reasonably likely to require a data breach notification by the Data Controller under applicable EU Data Protection Law, the Data Processor shall implement its written procedures in such a way that it is in a position to notify the Data Controller no later than 48 hours of having become aware of such an incident.</w:t>
      </w:r>
    </w:p>
    <w:p w14:paraId="48F7AC30" w14:textId="626B63A8"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 xml:space="preserve">Any notifications made to the Data Controller pursuant to this Article 7 shall be </w:t>
      </w:r>
      <w:r w:rsidR="00BD141D">
        <w:rPr>
          <w:rFonts w:ascii="Times New Roman" w:eastAsia="Times New Roman" w:hAnsi="Times New Roman"/>
          <w:bCs/>
          <w:iCs/>
          <w:color w:val="auto"/>
          <w:kern w:val="24"/>
          <w:sz w:val="24"/>
          <w:szCs w:val="24"/>
        </w:rPr>
        <w:t>a</w:t>
      </w:r>
      <w:r w:rsidRPr="00BD141D">
        <w:rPr>
          <w:rFonts w:ascii="Times New Roman" w:eastAsia="Times New Roman" w:hAnsi="Times New Roman"/>
          <w:bCs/>
          <w:iCs/>
          <w:color w:val="auto"/>
          <w:kern w:val="24"/>
          <w:sz w:val="24"/>
          <w:szCs w:val="24"/>
        </w:rPr>
        <w:t>ddressed to the employee of the Data Controller whose contact details are provided in Annex 1 of this Data Processing Agreement, and shall contain, to the extent known after reasonable investigation:</w:t>
      </w:r>
    </w:p>
    <w:p w14:paraId="60958613"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 description of the nature of the incident, including where possible the categories and approximate number of data subjects concerned and the categories and approximate number of Personal Data records concerned;</w:t>
      </w:r>
    </w:p>
    <w:p w14:paraId="63458288"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the name and contact details of the Data Processor’s data protection officer or another contact point where more information can be obtained;</w:t>
      </w:r>
    </w:p>
    <w:p w14:paraId="7CAD905E"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spacing w:val="1"/>
          <w:kern w:val="24"/>
          <w:sz w:val="24"/>
          <w:szCs w:val="24"/>
        </w:rPr>
      </w:pPr>
      <w:r w:rsidRPr="00BD141D">
        <w:rPr>
          <w:rFonts w:ascii="Times New Roman" w:eastAsia="Times New Roman" w:hAnsi="Times New Roman"/>
          <w:bCs/>
          <w:color w:val="auto"/>
          <w:spacing w:val="1"/>
          <w:kern w:val="24"/>
          <w:sz w:val="24"/>
          <w:szCs w:val="24"/>
        </w:rPr>
        <w:t>a description of the likely consequences of the incident; and</w:t>
      </w:r>
    </w:p>
    <w:p w14:paraId="298854BF" w14:textId="77777777" w:rsidR="00701AB1" w:rsidRPr="00BD141D" w:rsidRDefault="00701AB1" w:rsidP="00BD141D">
      <w:pPr>
        <w:pStyle w:val="ListParagraph"/>
        <w:numPr>
          <w:ilvl w:val="4"/>
          <w:numId w:val="31"/>
        </w:numPr>
        <w:tabs>
          <w:tab w:val="num" w:pos="1440"/>
        </w:tabs>
        <w:spacing w:after="240" w:line="240" w:lineRule="auto"/>
        <w:ind w:left="1170"/>
        <w:contextualSpacing w:val="0"/>
        <w:outlineLvl w:val="2"/>
        <w:rPr>
          <w:rFonts w:ascii="Times New Roman" w:eastAsia="Times New Roman" w:hAnsi="Times New Roman"/>
          <w:bCs/>
          <w:color w:val="auto"/>
          <w:kern w:val="24"/>
          <w:sz w:val="24"/>
          <w:szCs w:val="24"/>
        </w:rPr>
      </w:pPr>
      <w:r w:rsidRPr="00BD141D">
        <w:rPr>
          <w:rFonts w:ascii="Times New Roman" w:eastAsia="Times New Roman" w:hAnsi="Times New Roman"/>
          <w:bCs/>
          <w:color w:val="auto"/>
          <w:kern w:val="24"/>
          <w:sz w:val="24"/>
          <w:szCs w:val="24"/>
        </w:rPr>
        <w:t>a description of the measures taken or proposed to be taken by the Data Processor to address the incident including, where appropriate, measures to mitigate its possible adverse effects.</w:t>
      </w:r>
    </w:p>
    <w:p w14:paraId="6E27DAC2"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Contracting with Subprocessors</w:t>
      </w:r>
    </w:p>
    <w:p w14:paraId="0A00273C" w14:textId="78315813"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bookmarkStart w:id="1" w:name="_Hlk519778580"/>
      <w:r w:rsidRPr="00BD141D">
        <w:rPr>
          <w:rFonts w:ascii="Times New Roman" w:eastAsia="Times New Roman" w:hAnsi="Times New Roman"/>
          <w:bCs/>
          <w:iCs/>
          <w:color w:val="000000"/>
          <w:spacing w:val="2"/>
          <w:kern w:val="24"/>
          <w:sz w:val="23"/>
          <w:szCs w:val="24"/>
        </w:rPr>
        <w:t>The Data Controller authorizes the Data Processor to engage the subprocessors in the country locations for the Service-related activities</w:t>
      </w:r>
      <w:bookmarkEnd w:id="1"/>
      <w:r w:rsidRPr="00BD141D">
        <w:rPr>
          <w:rFonts w:ascii="Times New Roman" w:eastAsia="Times New Roman" w:hAnsi="Times New Roman"/>
          <w:bCs/>
          <w:iCs/>
          <w:color w:val="000000"/>
          <w:spacing w:val="2"/>
          <w:kern w:val="24"/>
          <w:sz w:val="23"/>
          <w:szCs w:val="24"/>
        </w:rPr>
        <w:t xml:space="preserve"> specified as described in Annex 2. Data Processor shall inform the Data Controller of any addition or replacement of such subprocessors giving the Data Controller an opportunity to object to such changes.  Approved subprocessors are listed in Annex 5.</w:t>
      </w:r>
    </w:p>
    <w:p w14:paraId="42EDEBDC"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Notwithstanding any authorization by the Data Controller within the meaning of the preceding paragraph, the Data Processor shall remain fully liable vis-à-vis the Data Controller for the performance of any such sub-processor that fails to fulfil its data protection obligations.</w:t>
      </w:r>
    </w:p>
    <w:p w14:paraId="3C7E2034"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consent of the Data Controller pursuant to Article 8.1 shall not alter the fact that consent is required under Article 6 for the engagement of subprocessors in a country outside the European Economic Area without a suitable level of protection.</w:t>
      </w:r>
    </w:p>
    <w:p w14:paraId="4DA63718"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ensure that the sub-processor is bound by the same data protection obligations of the Data Processor under this Data Processing Agreement, shall supervise compliance thereof, and must in particular impose on its subprocessors the obligation to implement appropriate technical and organizational measures in such a manner that the processing will meet the requirements of EU Data Protection Law.</w:t>
      </w:r>
    </w:p>
    <w:p w14:paraId="7C9C6324"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Controller may request that the Data Processor audit a Third Party Sub-processor or provide confirmation that such an audit has occurred (or, where available, obtain or assist customer in obtaining a third-party audit report concerning the Third Party Sub-processor’s operations) to ensure compliance with its obligations imposed by the Data Processor in conformity with this Agreement.</w:t>
      </w:r>
    </w:p>
    <w:p w14:paraId="16944A9A"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Returning or Destruction of Personal Data</w:t>
      </w:r>
    </w:p>
    <w:p w14:paraId="51FEA66C"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Upon termination of this Data Processing Agreement, or upon fulfillment of all purposes agreed in the context of the Services whereby no further processing is required, and upon the Data Controller’s written request, the Data Processor shall, at the discretion of the Data Controller, either delete, destroy or return all Personal Data to the Data Controller and destroy or return any existing copies.</w:t>
      </w:r>
    </w:p>
    <w:p w14:paraId="31436B15" w14:textId="77777777" w:rsidR="00701AB1" w:rsidRPr="00BD141D" w:rsidRDefault="00701AB1" w:rsidP="00BD141D">
      <w:pPr>
        <w:pStyle w:val="ListParagraph"/>
        <w:numPr>
          <w:ilvl w:val="1"/>
          <w:numId w:val="15"/>
        </w:numPr>
        <w:spacing w:after="240" w:line="240" w:lineRule="auto"/>
        <w:contextualSpacing w:val="0"/>
        <w:outlineLvl w:val="1"/>
        <w:rPr>
          <w:rFonts w:ascii="Times New Roman" w:eastAsia="Times New Roman" w:hAnsi="Times New Roman"/>
          <w:bCs/>
          <w:iCs/>
          <w:color w:val="auto"/>
          <w:kern w:val="24"/>
          <w:sz w:val="24"/>
          <w:szCs w:val="24"/>
        </w:rPr>
      </w:pPr>
      <w:r w:rsidRPr="00BD141D">
        <w:rPr>
          <w:rFonts w:ascii="Times New Roman" w:eastAsia="Times New Roman" w:hAnsi="Times New Roman"/>
          <w:bCs/>
          <w:iCs/>
          <w:color w:val="auto"/>
          <w:kern w:val="24"/>
          <w:sz w:val="24"/>
          <w:szCs w:val="24"/>
        </w:rPr>
        <w:t>The Data Processor shall notify all third parties supporting its own processing of the Personal Data of the termination of the Data Processing Agreement and shall ensure that all such third parties shall either destroy the Personal Data or return the Personal Data to the Data Controller, at the discretion of the Data Controller.</w:t>
      </w:r>
    </w:p>
    <w:p w14:paraId="026FC30C" w14:textId="77777777" w:rsidR="00701AB1" w:rsidRPr="00BD141D" w:rsidRDefault="00701AB1" w:rsidP="00BD141D">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BD141D">
        <w:rPr>
          <w:rFonts w:ascii="Times New Roman" w:eastAsia="Times New Roman" w:hAnsi="Times New Roman"/>
          <w:b/>
          <w:bCs/>
          <w:color w:val="auto"/>
          <w:kern w:val="24"/>
          <w:sz w:val="24"/>
          <w:szCs w:val="24"/>
        </w:rPr>
        <w:t>Assistance to Data Controller</w:t>
      </w:r>
    </w:p>
    <w:p w14:paraId="149A629A"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shall assist the Data Controller by appropriate technical and organizational measures, insofar as this is possible, for the fulfilment of the Data Controller’s obligation to respond to requests for exercising the data subject’s rights under EU Data Protection Law.</w:t>
      </w:r>
    </w:p>
    <w:p w14:paraId="01C56D1E"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 xml:space="preserve">The Data Processor shall assist the Data Controller in ensuring compliance with the obligations pursuant to Section 4 (Security) and prior consultations with supervisory authorities required under Article 36 of the GDPR </w:t>
      </w:r>
      <w:proofErr w:type="gramStart"/>
      <w:r w:rsidRPr="001B08B0">
        <w:rPr>
          <w:rFonts w:ascii="Times New Roman" w:eastAsia="Times New Roman" w:hAnsi="Times New Roman"/>
          <w:bCs/>
          <w:iCs/>
          <w:color w:val="auto"/>
          <w:kern w:val="24"/>
          <w:sz w:val="24"/>
          <w:szCs w:val="24"/>
        </w:rPr>
        <w:t>taking into account</w:t>
      </w:r>
      <w:proofErr w:type="gramEnd"/>
      <w:r w:rsidRPr="001B08B0">
        <w:rPr>
          <w:rFonts w:ascii="Times New Roman" w:eastAsia="Times New Roman" w:hAnsi="Times New Roman"/>
          <w:bCs/>
          <w:iCs/>
          <w:color w:val="auto"/>
          <w:kern w:val="24"/>
          <w:sz w:val="24"/>
          <w:szCs w:val="24"/>
        </w:rPr>
        <w:t xml:space="preserve"> the nature of processing and the information available to the Data Processor.</w:t>
      </w:r>
    </w:p>
    <w:p w14:paraId="0DF7C0BD"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shall make available to the Data Controller all information necessary to demonstrate compliance with the Data Processor’s obligations and allow for and contribute to audits, including inspections, conducted by the Data Controller or another auditor mandated by the Data Controller as described in section 4.3.</w:t>
      </w:r>
      <w:r w:rsidRPr="001B08B0">
        <w:rPr>
          <w:rFonts w:ascii="Times New Roman" w:eastAsia="Times New Roman" w:hAnsi="Times New Roman"/>
          <w:bCs/>
          <w:iCs/>
          <w:color w:val="auto"/>
          <w:kern w:val="24"/>
          <w:sz w:val="24"/>
          <w:szCs w:val="24"/>
          <w:vertAlign w:val="superscript"/>
        </w:rPr>
        <w:t xml:space="preserve"> </w:t>
      </w:r>
    </w:p>
    <w:p w14:paraId="74A9C5E9" w14:textId="77777777" w:rsidR="00701AB1" w:rsidRPr="001B08B0" w:rsidRDefault="00701AB1" w:rsidP="001B08B0">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bookmarkStart w:id="2" w:name="_Hlk518998506"/>
      <w:r w:rsidRPr="001B08B0">
        <w:rPr>
          <w:rFonts w:ascii="Times New Roman" w:eastAsia="Times New Roman" w:hAnsi="Times New Roman"/>
          <w:b/>
          <w:bCs/>
          <w:color w:val="auto"/>
          <w:kern w:val="24"/>
          <w:sz w:val="24"/>
          <w:szCs w:val="24"/>
        </w:rPr>
        <w:t>Liability and Indemnity</w:t>
      </w:r>
    </w:p>
    <w:bookmarkEnd w:id="2"/>
    <w:p w14:paraId="301A75C7"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indemnifies the Data Controller and holds the Data Controller harmless against all claims, actions, third party claims, losses, damages and expenses incurred by the Data Controller and arising directly or indirectly out of or in connection with a breach of this Data Processing Agreement and/or the Applicable Data Protection Law by the Data Processor. The Data Controller indemnifies the Data Processor and holds the Data Processor harmless against all claims, actions, third party claims, losses, damages and expenses incurred by the Data Processor and arising directly or indirectly out of or in connection with a breach of this Data Processing Agreement and/or the Applicable Data Law by the Data Controller.</w:t>
      </w:r>
    </w:p>
    <w:p w14:paraId="02253022" w14:textId="77777777" w:rsidR="00701AB1" w:rsidRPr="001B08B0" w:rsidRDefault="00701AB1" w:rsidP="001B08B0">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1B08B0">
        <w:rPr>
          <w:rFonts w:ascii="Times New Roman" w:eastAsia="Times New Roman" w:hAnsi="Times New Roman"/>
          <w:b/>
          <w:bCs/>
          <w:color w:val="auto"/>
          <w:kern w:val="24"/>
          <w:sz w:val="24"/>
          <w:szCs w:val="24"/>
        </w:rPr>
        <w:t>Duration and Termination</w:t>
      </w:r>
    </w:p>
    <w:p w14:paraId="67B43DD9"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This Data Processing Agreement shall come into effect on [</w:t>
      </w:r>
      <w:r w:rsidRPr="001B08B0">
        <w:rPr>
          <w:rFonts w:ascii="Times New Roman" w:eastAsia="Times New Roman" w:hAnsi="Times New Roman"/>
          <w:bCs/>
          <w:iCs/>
          <w:color w:val="auto"/>
          <w:kern w:val="24"/>
          <w:sz w:val="24"/>
          <w:szCs w:val="24"/>
          <w:highlight w:val="yellow"/>
        </w:rPr>
        <w:t>date</w:t>
      </w:r>
      <w:r w:rsidRPr="001B08B0">
        <w:rPr>
          <w:rFonts w:ascii="Times New Roman" w:eastAsia="Times New Roman" w:hAnsi="Times New Roman"/>
          <w:bCs/>
          <w:iCs/>
          <w:color w:val="auto"/>
          <w:kern w:val="24"/>
          <w:sz w:val="24"/>
          <w:szCs w:val="24"/>
        </w:rPr>
        <w:t>].</w:t>
      </w:r>
    </w:p>
    <w:p w14:paraId="08B5A234"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Termination or expiration of this Data Processing Agreement shall not discharge the Data Processor from its confidentiality obligations pursuant to Article 3.</w:t>
      </w:r>
    </w:p>
    <w:p w14:paraId="3B1C4C61"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The Data Processor shall process Personal Data until the date of termination of the agreement, unless instructed otherwise by the Data Controller, or until such data is returned or destroyed on instruction of the Data Controller.</w:t>
      </w:r>
    </w:p>
    <w:p w14:paraId="47AAF483" w14:textId="77777777" w:rsidR="00701AB1" w:rsidRPr="001B08B0" w:rsidRDefault="00701AB1" w:rsidP="001B08B0">
      <w:pPr>
        <w:pStyle w:val="ListParagraph"/>
        <w:keepNext/>
        <w:numPr>
          <w:ilvl w:val="0"/>
          <w:numId w:val="15"/>
        </w:numPr>
        <w:spacing w:after="240" w:line="240" w:lineRule="auto"/>
        <w:contextualSpacing w:val="0"/>
        <w:outlineLvl w:val="0"/>
        <w:rPr>
          <w:rFonts w:ascii="Times New Roman" w:eastAsia="Times New Roman" w:hAnsi="Times New Roman"/>
          <w:b/>
          <w:bCs/>
          <w:color w:val="auto"/>
          <w:kern w:val="24"/>
          <w:sz w:val="24"/>
          <w:szCs w:val="24"/>
        </w:rPr>
      </w:pPr>
      <w:r w:rsidRPr="001B08B0">
        <w:rPr>
          <w:rFonts w:ascii="Times New Roman" w:eastAsia="Times New Roman" w:hAnsi="Times New Roman"/>
          <w:b/>
          <w:bCs/>
          <w:color w:val="auto"/>
          <w:kern w:val="24"/>
          <w:sz w:val="24"/>
          <w:szCs w:val="24"/>
        </w:rPr>
        <w:t>Miscellaneous</w:t>
      </w:r>
    </w:p>
    <w:p w14:paraId="0473262D"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In the event of any inconsistency between the provisions of this Data Processing Agreement and the provisions of the Service Agreement, the provisions of this Data Processing Agreement shall prevail.</w:t>
      </w:r>
    </w:p>
    <w:p w14:paraId="508C44FE" w14:textId="77777777" w:rsidR="00701AB1" w:rsidRPr="001B08B0" w:rsidRDefault="00701AB1" w:rsidP="001B08B0">
      <w:pPr>
        <w:pStyle w:val="ListParagraph"/>
        <w:numPr>
          <w:ilvl w:val="1"/>
          <w:numId w:val="15"/>
        </w:numPr>
        <w:spacing w:after="240" w:line="240" w:lineRule="auto"/>
        <w:ind w:left="900" w:hanging="540"/>
        <w:contextualSpacing w:val="0"/>
        <w:outlineLvl w:val="1"/>
        <w:rPr>
          <w:rFonts w:ascii="Times New Roman" w:eastAsia="Times New Roman" w:hAnsi="Times New Roman"/>
          <w:bCs/>
          <w:iCs/>
          <w:color w:val="auto"/>
          <w:kern w:val="24"/>
          <w:sz w:val="24"/>
          <w:szCs w:val="24"/>
        </w:rPr>
      </w:pPr>
      <w:r w:rsidRPr="001B08B0">
        <w:rPr>
          <w:rFonts w:ascii="Times New Roman" w:eastAsia="Times New Roman" w:hAnsi="Times New Roman"/>
          <w:bCs/>
          <w:iCs/>
          <w:color w:val="auto"/>
          <w:kern w:val="24"/>
          <w:sz w:val="24"/>
          <w:szCs w:val="24"/>
        </w:rPr>
        <w:t>This Data Processing Agreement is governed by the laws of the United States. Any disputes arising from or in connection with this Data Processing Agreement shall be brought exclusively before the competent court of Massachusetts.</w:t>
      </w:r>
    </w:p>
    <w:p w14:paraId="303FAA67" w14:textId="43280829" w:rsidR="00F240E8" w:rsidRDefault="00F240E8">
      <w:pPr>
        <w:spacing w:line="240" w:lineRule="auto"/>
        <w:ind w:left="0" w:firstLine="0"/>
        <w:contextualSpacing w:val="0"/>
        <w:rPr>
          <w:rFonts w:ascii="Times New Roman" w:eastAsia="PMingLiU" w:hAnsi="Times New Roman" w:cs="Times New Roman"/>
          <w:color w:val="auto"/>
          <w:sz w:val="22"/>
          <w:szCs w:val="22"/>
        </w:rPr>
      </w:pPr>
      <w:r>
        <w:rPr>
          <w:rFonts w:ascii="Times New Roman" w:eastAsia="PMingLiU" w:hAnsi="Times New Roman" w:cs="Times New Roman"/>
          <w:color w:val="auto"/>
          <w:sz w:val="22"/>
          <w:szCs w:val="22"/>
        </w:rPr>
        <w:br w:type="page"/>
      </w:r>
    </w:p>
    <w:p w14:paraId="71CDF3D8" w14:textId="77777777" w:rsidR="00701AB1" w:rsidRPr="00701AB1" w:rsidRDefault="00701AB1" w:rsidP="00701AB1">
      <w:pPr>
        <w:tabs>
          <w:tab w:val="left" w:pos="3600"/>
        </w:tabs>
        <w:spacing w:line="240" w:lineRule="auto"/>
        <w:ind w:left="0" w:firstLine="0"/>
        <w:contextualSpacing w:val="0"/>
        <w:rPr>
          <w:rFonts w:ascii="Times New Roman" w:eastAsia="PMingLiU" w:hAnsi="Times New Roman" w:cs="Times New Roman"/>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854"/>
        <w:gridCol w:w="828"/>
        <w:gridCol w:w="3850"/>
      </w:tblGrid>
      <w:tr w:rsidR="001B08B0" w14:paraId="33C4056C" w14:textId="77777777" w:rsidTr="00F240E8">
        <w:trPr>
          <w:cantSplit/>
        </w:trPr>
        <w:tc>
          <w:tcPr>
            <w:tcW w:w="805" w:type="dxa"/>
          </w:tcPr>
          <w:p w14:paraId="02369E16" w14:textId="6EBE083A"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Signed</w:t>
            </w:r>
          </w:p>
        </w:tc>
        <w:tc>
          <w:tcPr>
            <w:tcW w:w="3861" w:type="dxa"/>
          </w:tcPr>
          <w:p w14:paraId="045B5A75" w14:textId="77777777"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p>
        </w:tc>
        <w:tc>
          <w:tcPr>
            <w:tcW w:w="828" w:type="dxa"/>
          </w:tcPr>
          <w:p w14:paraId="3FA9F147" w14:textId="30D3C5C6"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Signed</w:t>
            </w:r>
          </w:p>
        </w:tc>
        <w:tc>
          <w:tcPr>
            <w:tcW w:w="3856" w:type="dxa"/>
          </w:tcPr>
          <w:p w14:paraId="759A1928" w14:textId="77777777" w:rsidR="001B08B0" w:rsidRDefault="001B08B0" w:rsidP="00F240E8">
            <w:pPr>
              <w:tabs>
                <w:tab w:val="left" w:pos="3600"/>
              </w:tabs>
              <w:spacing w:line="360" w:lineRule="auto"/>
              <w:ind w:left="0" w:firstLine="0"/>
              <w:contextualSpacing w:val="0"/>
              <w:rPr>
                <w:rFonts w:ascii="Times New Roman" w:eastAsia="PMingLiU" w:hAnsi="Times New Roman" w:cs="Times New Roman"/>
                <w:color w:val="auto"/>
                <w:sz w:val="22"/>
                <w:szCs w:val="22"/>
              </w:rPr>
            </w:pPr>
          </w:p>
        </w:tc>
      </w:tr>
      <w:tr w:rsidR="001B08B0" w14:paraId="6F26EEF5" w14:textId="77777777" w:rsidTr="00F240E8">
        <w:trPr>
          <w:cantSplit/>
        </w:trPr>
        <w:tc>
          <w:tcPr>
            <w:tcW w:w="4666" w:type="dxa"/>
            <w:gridSpan w:val="2"/>
          </w:tcPr>
          <w:p w14:paraId="08752799" w14:textId="0D35E91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rPr>
              <w:t>For and on behalf of the Data Processor</w:t>
            </w:r>
          </w:p>
        </w:tc>
        <w:tc>
          <w:tcPr>
            <w:tcW w:w="4684" w:type="dxa"/>
            <w:gridSpan w:val="2"/>
          </w:tcPr>
          <w:p w14:paraId="7A1ABF39" w14:textId="0C587ECE"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rPr>
              <w:t>For and on behalf of the Data Controller</w:t>
            </w:r>
          </w:p>
        </w:tc>
      </w:tr>
      <w:tr w:rsidR="001B08B0" w14:paraId="6D4ED737" w14:textId="77777777" w:rsidTr="00F240E8">
        <w:trPr>
          <w:cantSplit/>
        </w:trPr>
        <w:tc>
          <w:tcPr>
            <w:tcW w:w="805" w:type="dxa"/>
          </w:tcPr>
          <w:p w14:paraId="0210DDAD" w14:textId="60ED74C8"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Name:</w:t>
            </w:r>
          </w:p>
        </w:tc>
        <w:tc>
          <w:tcPr>
            <w:tcW w:w="3861" w:type="dxa"/>
          </w:tcPr>
          <w:p w14:paraId="5C14D65D"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c>
          <w:tcPr>
            <w:tcW w:w="828" w:type="dxa"/>
          </w:tcPr>
          <w:p w14:paraId="2670A78C" w14:textId="10A612BF"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Name:</w:t>
            </w:r>
          </w:p>
        </w:tc>
        <w:tc>
          <w:tcPr>
            <w:tcW w:w="3856" w:type="dxa"/>
          </w:tcPr>
          <w:p w14:paraId="4AD876B5"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r>
      <w:tr w:rsidR="001B08B0" w14:paraId="304A2E65" w14:textId="77777777" w:rsidTr="00F240E8">
        <w:trPr>
          <w:cantSplit/>
        </w:trPr>
        <w:tc>
          <w:tcPr>
            <w:tcW w:w="805" w:type="dxa"/>
          </w:tcPr>
          <w:p w14:paraId="04A3548B" w14:textId="4C0D6086"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Title:</w:t>
            </w:r>
          </w:p>
        </w:tc>
        <w:tc>
          <w:tcPr>
            <w:tcW w:w="3861" w:type="dxa"/>
          </w:tcPr>
          <w:p w14:paraId="08EEF9D8"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c>
          <w:tcPr>
            <w:tcW w:w="828" w:type="dxa"/>
          </w:tcPr>
          <w:p w14:paraId="52F3806D" w14:textId="383CCF7E"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Title:</w:t>
            </w:r>
          </w:p>
        </w:tc>
        <w:tc>
          <w:tcPr>
            <w:tcW w:w="3856" w:type="dxa"/>
          </w:tcPr>
          <w:p w14:paraId="6292AED6"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r>
      <w:tr w:rsidR="001B08B0" w14:paraId="073B28F4" w14:textId="77777777" w:rsidTr="00F240E8">
        <w:trPr>
          <w:cantSplit/>
        </w:trPr>
        <w:tc>
          <w:tcPr>
            <w:tcW w:w="805" w:type="dxa"/>
          </w:tcPr>
          <w:p w14:paraId="28E2ACB0" w14:textId="0F343ED6"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Date:</w:t>
            </w:r>
          </w:p>
        </w:tc>
        <w:tc>
          <w:tcPr>
            <w:tcW w:w="3861" w:type="dxa"/>
            <w:tcBorders>
              <w:bottom w:val="single" w:sz="4" w:space="0" w:color="FFFFFF" w:themeColor="background1"/>
            </w:tcBorders>
          </w:tcPr>
          <w:p w14:paraId="1B07A72B"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c>
          <w:tcPr>
            <w:tcW w:w="828" w:type="dxa"/>
          </w:tcPr>
          <w:p w14:paraId="0FA4DE30" w14:textId="625B5C13"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r w:rsidRPr="00701AB1">
              <w:rPr>
                <w:rFonts w:ascii="Times New Roman" w:eastAsia="PMingLiU" w:hAnsi="Times New Roman" w:cs="Times New Roman"/>
                <w:color w:val="auto"/>
                <w:sz w:val="22"/>
                <w:szCs w:val="22"/>
              </w:rPr>
              <w:t>Date:</w:t>
            </w:r>
          </w:p>
        </w:tc>
        <w:tc>
          <w:tcPr>
            <w:tcW w:w="3856" w:type="dxa"/>
          </w:tcPr>
          <w:p w14:paraId="42EC8871" w14:textId="77777777" w:rsidR="001B08B0" w:rsidRDefault="001B08B0" w:rsidP="001B08B0">
            <w:pPr>
              <w:tabs>
                <w:tab w:val="left" w:pos="3600"/>
              </w:tabs>
              <w:spacing w:line="480" w:lineRule="auto"/>
              <w:ind w:left="0" w:firstLine="0"/>
              <w:contextualSpacing w:val="0"/>
              <w:rPr>
                <w:rFonts w:ascii="Times New Roman" w:eastAsia="PMingLiU" w:hAnsi="Times New Roman" w:cs="Times New Roman"/>
                <w:color w:val="auto"/>
                <w:sz w:val="22"/>
                <w:szCs w:val="22"/>
              </w:rPr>
            </w:pPr>
          </w:p>
        </w:tc>
      </w:tr>
    </w:tbl>
    <w:p w14:paraId="2FDE5391" w14:textId="77777777" w:rsidR="00701AB1" w:rsidRDefault="00701AB1">
      <w:pPr>
        <w:spacing w:line="240" w:lineRule="auto"/>
        <w:ind w:left="0" w:firstLine="0"/>
        <w:contextualSpacing w:val="0"/>
        <w:rPr>
          <w:rFonts w:eastAsia="Times New Roman"/>
          <w:b/>
          <w:color w:val="000000"/>
        </w:rPr>
      </w:pPr>
      <w:r>
        <w:rPr>
          <w:rFonts w:eastAsia="Times New Roman"/>
          <w:b/>
          <w:color w:val="000000"/>
        </w:rPr>
        <w:br w:type="page"/>
      </w:r>
    </w:p>
    <w:p w14:paraId="7AAE7F8F" w14:textId="14162035" w:rsidR="007A3846" w:rsidRPr="00F00DC7" w:rsidRDefault="007A3846" w:rsidP="00F00DC7">
      <w:pPr>
        <w:spacing w:after="240"/>
        <w:ind w:left="0" w:right="72" w:firstLine="0"/>
        <w:contextualSpacing w:val="0"/>
        <w:textAlignment w:val="baseline"/>
        <w:rPr>
          <w:rFonts w:eastAsia="Times New Roman"/>
          <w:b/>
          <w:color w:val="000000"/>
        </w:rPr>
      </w:pPr>
      <w:r w:rsidRPr="00F00DC7">
        <w:rPr>
          <w:rFonts w:eastAsia="Times New Roman"/>
          <w:b/>
          <w:color w:val="000000"/>
        </w:rPr>
        <w:t>Annex 1:</w:t>
      </w:r>
    </w:p>
    <w:p w14:paraId="13609B92" w14:textId="77777777" w:rsidR="007A3846" w:rsidRDefault="007A3846" w:rsidP="00F00DC7">
      <w:pPr>
        <w:spacing w:after="120"/>
        <w:ind w:left="0" w:right="72" w:firstLine="0"/>
        <w:textAlignment w:val="baseline"/>
        <w:rPr>
          <w:rFonts w:eastAsia="Times New Roman"/>
          <w:color w:val="000000"/>
        </w:rPr>
      </w:pPr>
      <w:r w:rsidRPr="0020075B">
        <w:rPr>
          <w:rFonts w:eastAsia="Times New Roman"/>
          <w:color w:val="000000"/>
        </w:rPr>
        <w:t>Contact information of the data protection officer</w:t>
      </w:r>
      <w:r>
        <w:rPr>
          <w:rFonts w:eastAsia="Times New Roman"/>
          <w:color w:val="000000"/>
        </w:rPr>
        <w:t xml:space="preserve"> </w:t>
      </w:r>
      <w:r w:rsidRPr="0020075B">
        <w:rPr>
          <w:rFonts w:eastAsia="Times New Roman"/>
          <w:color w:val="000000"/>
        </w:rPr>
        <w:t xml:space="preserve">of the Data </w:t>
      </w:r>
      <w:r>
        <w:rPr>
          <w:rFonts w:eastAsia="Times New Roman"/>
          <w:color w:val="000000"/>
        </w:rPr>
        <w:t>Processor</w:t>
      </w:r>
      <w:r w:rsidRPr="0020075B">
        <w:rPr>
          <w:rFonts w:eastAsia="Times New Roman"/>
          <w:color w:val="000000"/>
        </w:rPr>
        <w:t>.</w:t>
      </w:r>
    </w:p>
    <w:p w14:paraId="7C3CE503" w14:textId="77777777" w:rsidR="007A3846" w:rsidRDefault="007A3846" w:rsidP="00F00DC7">
      <w:pPr>
        <w:spacing w:after="120"/>
        <w:ind w:left="0" w:right="72" w:firstLine="0"/>
        <w:textAlignment w:val="baseline"/>
        <w:rPr>
          <w:rFonts w:eastAsia="Times New Roman"/>
          <w:color w:val="000000"/>
        </w:rPr>
      </w:pPr>
    </w:p>
    <w:p w14:paraId="472A8E0A"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Gregory Lynch</w:t>
      </w:r>
    </w:p>
    <w:p w14:paraId="4697E97A"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Data Protection Officer</w:t>
      </w:r>
    </w:p>
    <w:p w14:paraId="4CE4D0F9"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privacy@air-inc.com</w:t>
      </w:r>
    </w:p>
    <w:p w14:paraId="0131D0A1" w14:textId="77777777" w:rsidR="007A3846" w:rsidRDefault="007A3846" w:rsidP="00F00DC7">
      <w:pPr>
        <w:spacing w:after="120"/>
        <w:ind w:left="0" w:right="72" w:firstLine="0"/>
        <w:textAlignment w:val="baseline"/>
        <w:rPr>
          <w:rFonts w:eastAsia="Times New Roman"/>
          <w:b/>
          <w:color w:val="000000"/>
        </w:rPr>
      </w:pPr>
    </w:p>
    <w:p w14:paraId="6F1D60BD" w14:textId="77777777" w:rsidR="007A3846" w:rsidRDefault="007A3846" w:rsidP="00F00DC7">
      <w:pPr>
        <w:spacing w:after="120"/>
        <w:ind w:left="0" w:right="72" w:firstLine="0"/>
        <w:textAlignment w:val="baseline"/>
        <w:rPr>
          <w:rFonts w:eastAsia="Times New Roman"/>
          <w:b/>
          <w:color w:val="000000"/>
        </w:rPr>
      </w:pPr>
    </w:p>
    <w:p w14:paraId="551531F7" w14:textId="77777777" w:rsidR="007A3846" w:rsidRDefault="007A3846" w:rsidP="00F00DC7">
      <w:pPr>
        <w:spacing w:after="240"/>
        <w:ind w:left="0" w:firstLine="0"/>
        <w:textAlignment w:val="baseline"/>
        <w:rPr>
          <w:rFonts w:eastAsia="Times New Roman"/>
          <w:color w:val="000000"/>
        </w:rPr>
      </w:pPr>
      <w:r w:rsidRPr="0020075B">
        <w:rPr>
          <w:rFonts w:eastAsia="Times New Roman"/>
          <w:color w:val="000000"/>
        </w:rPr>
        <w:t>Contact information of the data protection officer of the Data Controller.</w:t>
      </w:r>
    </w:p>
    <w:p w14:paraId="292AA720" w14:textId="77777777" w:rsidR="007A3846" w:rsidRDefault="007A3846" w:rsidP="00F00DC7">
      <w:pPr>
        <w:spacing w:after="120"/>
        <w:ind w:left="0" w:right="72" w:firstLine="0"/>
        <w:textAlignment w:val="baseline"/>
        <w:rPr>
          <w:rFonts w:eastAsia="Times New Roman"/>
          <w:b/>
          <w:color w:val="000000"/>
        </w:rPr>
      </w:pPr>
      <w:r>
        <w:rPr>
          <w:rFonts w:eastAsia="Times New Roman"/>
          <w:b/>
          <w:color w:val="000000"/>
        </w:rPr>
        <w:t>[</w:t>
      </w:r>
      <w:r w:rsidRPr="0020075B">
        <w:rPr>
          <w:b/>
          <w:highlight w:val="yellow"/>
        </w:rPr>
        <w:t>Contact information</w:t>
      </w:r>
      <w:r>
        <w:rPr>
          <w:rFonts w:eastAsia="Times New Roman"/>
          <w:b/>
          <w:color w:val="000000"/>
        </w:rPr>
        <w:t>]</w:t>
      </w:r>
    </w:p>
    <w:p w14:paraId="645A3AA8" w14:textId="77777777" w:rsidR="007A3846" w:rsidRDefault="007A3846" w:rsidP="00F00DC7">
      <w:pPr>
        <w:spacing w:after="120"/>
        <w:ind w:left="0" w:right="72" w:firstLine="0"/>
        <w:textAlignment w:val="baseline"/>
        <w:rPr>
          <w:rFonts w:eastAsia="Times New Roman"/>
          <w:b/>
          <w:color w:val="000000"/>
        </w:rPr>
      </w:pPr>
    </w:p>
    <w:p w14:paraId="74893C89" w14:textId="77777777" w:rsidR="007A3846" w:rsidRDefault="007A3846" w:rsidP="00F00DC7">
      <w:pPr>
        <w:spacing w:after="120"/>
        <w:ind w:left="0" w:right="72" w:firstLine="0"/>
        <w:textAlignment w:val="baseline"/>
        <w:rPr>
          <w:rFonts w:eastAsia="Times New Roman"/>
          <w:b/>
          <w:color w:val="000000"/>
        </w:rPr>
      </w:pPr>
    </w:p>
    <w:p w14:paraId="4FE43720" w14:textId="77777777" w:rsidR="007A3846" w:rsidRDefault="007A3846" w:rsidP="00F00DC7">
      <w:pPr>
        <w:ind w:left="0" w:firstLine="0"/>
        <w:rPr>
          <w:rFonts w:eastAsia="Times New Roman"/>
          <w:b/>
          <w:color w:val="000000"/>
        </w:rPr>
      </w:pPr>
    </w:p>
    <w:p w14:paraId="01239B13" w14:textId="77777777" w:rsidR="007A3846" w:rsidRDefault="007A3846" w:rsidP="00F00DC7">
      <w:pPr>
        <w:spacing w:after="240"/>
        <w:ind w:left="0" w:right="72" w:firstLine="0"/>
        <w:contextualSpacing w:val="0"/>
        <w:textAlignment w:val="baseline"/>
        <w:rPr>
          <w:rFonts w:eastAsia="Times New Roman"/>
          <w:b/>
          <w:color w:val="000000"/>
        </w:rPr>
      </w:pPr>
      <w:r>
        <w:rPr>
          <w:rFonts w:eastAsia="Times New Roman"/>
          <w:b/>
          <w:color w:val="000000"/>
        </w:rPr>
        <w:t>Annex 2:</w:t>
      </w:r>
    </w:p>
    <w:p w14:paraId="4E00D037" w14:textId="77777777" w:rsidR="007A3846" w:rsidRDefault="007A3846" w:rsidP="00F00DC7">
      <w:pPr>
        <w:spacing w:after="240"/>
        <w:ind w:left="0" w:firstLine="0"/>
        <w:contextualSpacing w:val="0"/>
        <w:textAlignment w:val="baseline"/>
        <w:rPr>
          <w:rFonts w:eastAsia="Times New Roman"/>
          <w:color w:val="000000"/>
        </w:rPr>
      </w:pPr>
      <w:r>
        <w:rPr>
          <w:rFonts w:eastAsia="Times New Roman"/>
          <w:color w:val="000000"/>
        </w:rPr>
        <w:t>Personal data that will be processed in the scope of the Service Agreement and the purposes for which these data will be processed:</w:t>
      </w:r>
    </w:p>
    <w:tbl>
      <w:tblPr>
        <w:tblStyle w:val="ListTable3"/>
        <w:tblW w:w="9265" w:type="dxa"/>
        <w:tblCellMar>
          <w:top w:w="115" w:type="dxa"/>
          <w:left w:w="115" w:type="dxa"/>
          <w:bottom w:w="115" w:type="dxa"/>
          <w:right w:w="115" w:type="dxa"/>
        </w:tblCellMar>
        <w:tblLook w:val="0020" w:firstRow="1" w:lastRow="0" w:firstColumn="0" w:lastColumn="0" w:noHBand="0" w:noVBand="0"/>
      </w:tblPr>
      <w:tblGrid>
        <w:gridCol w:w="2695"/>
        <w:gridCol w:w="3420"/>
        <w:gridCol w:w="3150"/>
      </w:tblGrid>
      <w:tr w:rsidR="00F00DC7" w:rsidRPr="00F00DC7" w14:paraId="149C0509" w14:textId="77777777" w:rsidTr="00F00DC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95" w:type="dxa"/>
          </w:tcPr>
          <w:p w14:paraId="10409D2F" w14:textId="77777777" w:rsidR="007A3846" w:rsidRPr="00F00DC7" w:rsidRDefault="007A3846" w:rsidP="00F00DC7">
            <w:pPr>
              <w:ind w:left="705" w:hanging="705"/>
              <w:jc w:val="both"/>
              <w:rPr>
                <w:b w:val="0"/>
                <w:color w:val="FFFFFF" w:themeColor="background1"/>
                <w:lang w:val="en-GB"/>
              </w:rPr>
            </w:pPr>
            <w:bookmarkStart w:id="3" w:name="_Hlk515881443"/>
            <w:r w:rsidRPr="00F00DC7">
              <w:rPr>
                <w:color w:val="FFFFFF" w:themeColor="background1"/>
                <w:lang w:val="en-GB"/>
              </w:rPr>
              <w:t>Category of data</w:t>
            </w:r>
          </w:p>
        </w:tc>
        <w:tc>
          <w:tcPr>
            <w:tcW w:w="3420" w:type="dxa"/>
          </w:tcPr>
          <w:p w14:paraId="19DAD2CB" w14:textId="77777777" w:rsidR="007A3846" w:rsidRPr="00F00DC7" w:rsidRDefault="007A3846" w:rsidP="00F00DC7">
            <w:pPr>
              <w:pStyle w:val="NoSpacing"/>
              <w:ind w:left="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F00DC7">
              <w:rPr>
                <w:color w:val="FFFFFF" w:themeColor="background1"/>
                <w:highlight w:val="black"/>
                <w:lang w:val="en-GB"/>
              </w:rPr>
              <w:t>Purpose of collection, processing or use of data</w:t>
            </w:r>
          </w:p>
        </w:tc>
        <w:tc>
          <w:tcPr>
            <w:cnfStyle w:val="000010000000" w:firstRow="0" w:lastRow="0" w:firstColumn="0" w:lastColumn="0" w:oddVBand="1" w:evenVBand="0" w:oddHBand="0" w:evenHBand="0" w:firstRowFirstColumn="0" w:firstRowLastColumn="0" w:lastRowFirstColumn="0" w:lastRowLastColumn="0"/>
            <w:tcW w:w="3150" w:type="dxa"/>
          </w:tcPr>
          <w:p w14:paraId="7AD56A7E" w14:textId="77777777" w:rsidR="007A3846" w:rsidRPr="00F00DC7" w:rsidRDefault="007A3846" w:rsidP="00F00DC7">
            <w:pPr>
              <w:ind w:left="705" w:hanging="705"/>
              <w:jc w:val="both"/>
              <w:rPr>
                <w:b w:val="0"/>
                <w:color w:val="FFFFFF" w:themeColor="background1"/>
                <w:lang w:val="en-GB"/>
              </w:rPr>
            </w:pPr>
            <w:r w:rsidRPr="00F00DC7">
              <w:rPr>
                <w:color w:val="FFFFFF" w:themeColor="background1"/>
                <w:lang w:val="en-GB"/>
              </w:rPr>
              <w:t xml:space="preserve">Categories of data subjects that </w:t>
            </w:r>
          </w:p>
          <w:p w14:paraId="68635F2E" w14:textId="77777777" w:rsidR="007A3846" w:rsidRPr="00F00DC7" w:rsidRDefault="007A3846" w:rsidP="00F00DC7">
            <w:pPr>
              <w:ind w:left="705" w:hanging="705"/>
              <w:jc w:val="both"/>
              <w:rPr>
                <w:b w:val="0"/>
                <w:color w:val="FFFFFF" w:themeColor="background1"/>
                <w:lang w:val="en-GB"/>
              </w:rPr>
            </w:pPr>
            <w:r w:rsidRPr="00F00DC7">
              <w:rPr>
                <w:color w:val="FFFFFF" w:themeColor="background1"/>
                <w:lang w:val="en-GB"/>
              </w:rPr>
              <w:t>are affected by the data being</w:t>
            </w:r>
          </w:p>
          <w:p w14:paraId="474747D8" w14:textId="77777777" w:rsidR="007A3846" w:rsidRPr="00F00DC7" w:rsidRDefault="007A3846" w:rsidP="00F00DC7">
            <w:pPr>
              <w:ind w:left="705" w:hanging="705"/>
              <w:jc w:val="both"/>
              <w:rPr>
                <w:b w:val="0"/>
                <w:color w:val="FFFFFF" w:themeColor="background1"/>
                <w:lang w:val="en-GB"/>
              </w:rPr>
            </w:pPr>
            <w:r w:rsidRPr="00F00DC7">
              <w:rPr>
                <w:color w:val="FFFFFF" w:themeColor="background1"/>
                <w:lang w:val="en-GB"/>
              </w:rPr>
              <w:t xml:space="preserve">processed </w:t>
            </w:r>
          </w:p>
        </w:tc>
      </w:tr>
      <w:tr w:rsidR="007A3846" w:rsidRPr="00AF2EFA" w14:paraId="4FA7392F" w14:textId="77777777" w:rsidTr="00F00DC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95" w:type="dxa"/>
          </w:tcPr>
          <w:p w14:paraId="4079DC66" w14:textId="77777777" w:rsidR="007A3846" w:rsidRDefault="007A3846" w:rsidP="00F00DC7">
            <w:pPr>
              <w:ind w:left="60" w:hanging="15"/>
            </w:pPr>
            <w:r>
              <w:t>S</w:t>
            </w:r>
            <w:r w:rsidRPr="00E44A86">
              <w:t>alary or job level</w:t>
            </w:r>
          </w:p>
          <w:p w14:paraId="1E08FC64" w14:textId="77777777" w:rsidR="007A3846" w:rsidRDefault="007A3846" w:rsidP="00F00DC7">
            <w:pPr>
              <w:ind w:left="60" w:hanging="15"/>
            </w:pPr>
            <w:r w:rsidRPr="00E44A86">
              <w:t>family size</w:t>
            </w:r>
          </w:p>
          <w:p w14:paraId="59C738CE" w14:textId="77777777" w:rsidR="007A3846" w:rsidRDefault="007A3846" w:rsidP="00F00DC7">
            <w:pPr>
              <w:ind w:left="60" w:hanging="15"/>
            </w:pPr>
            <w:r>
              <w:t>location (</w:t>
            </w:r>
            <w:r w:rsidRPr="00E44A86">
              <w:t>country and/or city</w:t>
            </w:r>
            <w:r>
              <w:t>)</w:t>
            </w:r>
          </w:p>
          <w:p w14:paraId="4ADB24AE" w14:textId="77777777" w:rsidR="007A3846" w:rsidRDefault="007A3846" w:rsidP="00F00DC7">
            <w:pPr>
              <w:ind w:left="60" w:hanging="15"/>
            </w:pPr>
            <w:r>
              <w:t>name (optional)</w:t>
            </w:r>
          </w:p>
          <w:p w14:paraId="541B0BFD" w14:textId="77777777" w:rsidR="007A3846" w:rsidRDefault="007A3846" w:rsidP="00F00DC7">
            <w:pPr>
              <w:ind w:left="60" w:hanging="15"/>
            </w:pPr>
            <w:r>
              <w:t>job title (optional)</w:t>
            </w:r>
          </w:p>
          <w:p w14:paraId="2CA7CE84" w14:textId="77777777" w:rsidR="007A3846" w:rsidRPr="00E44A86" w:rsidRDefault="007A3846" w:rsidP="00F00DC7">
            <w:pPr>
              <w:ind w:left="60" w:hanging="15"/>
              <w:rPr>
                <w:lang w:val="en-GB"/>
              </w:rPr>
            </w:pPr>
            <w:r>
              <w:t>company name</w:t>
            </w:r>
          </w:p>
        </w:tc>
        <w:tc>
          <w:tcPr>
            <w:tcW w:w="3420" w:type="dxa"/>
          </w:tcPr>
          <w:p w14:paraId="3CAA5D1E" w14:textId="77777777" w:rsidR="007A3846" w:rsidRPr="00E44A86" w:rsidRDefault="007A3846" w:rsidP="00F00DC7">
            <w:pPr>
              <w:ind w:left="1" w:firstLine="0"/>
              <w:cnfStyle w:val="000000100000" w:firstRow="0" w:lastRow="0" w:firstColumn="0" w:lastColumn="0" w:oddVBand="0" w:evenVBand="0" w:oddHBand="1" w:evenHBand="0" w:firstRowFirstColumn="0" w:firstRowLastColumn="0" w:lastRowFirstColumn="0" w:lastRowLastColumn="0"/>
            </w:pPr>
            <w:r w:rsidRPr="00AF2EFA">
              <w:t xml:space="preserve">Data is entered </w:t>
            </w:r>
            <w:r>
              <w:t xml:space="preserve">by Data Controller </w:t>
            </w:r>
            <w:r w:rsidRPr="00AF2EFA">
              <w:t xml:space="preserve">into </w:t>
            </w:r>
            <w:r>
              <w:t>allowance calculator and aggregator tools available on AIRINC’s customer web portal, AIRLinc. Only data required to fulfill the Services is processed.</w:t>
            </w:r>
          </w:p>
        </w:tc>
        <w:tc>
          <w:tcPr>
            <w:cnfStyle w:val="000010000000" w:firstRow="0" w:lastRow="0" w:firstColumn="0" w:lastColumn="0" w:oddVBand="1" w:evenVBand="0" w:oddHBand="0" w:evenHBand="0" w:firstRowFirstColumn="0" w:firstRowLastColumn="0" w:lastRowFirstColumn="0" w:lastRowLastColumn="0"/>
            <w:tcW w:w="3150" w:type="dxa"/>
          </w:tcPr>
          <w:p w14:paraId="6EC32675" w14:textId="77777777" w:rsidR="007A3846" w:rsidRPr="00AF2EFA" w:rsidRDefault="007A3846" w:rsidP="00F00DC7">
            <w:pPr>
              <w:pStyle w:val="NoSpacing"/>
              <w:ind w:hanging="15"/>
            </w:pPr>
            <w:r>
              <w:t>Data Controller’s employees</w:t>
            </w:r>
          </w:p>
        </w:tc>
      </w:tr>
      <w:bookmarkEnd w:id="3"/>
    </w:tbl>
    <w:p w14:paraId="5D49A274" w14:textId="77777777" w:rsidR="007A3846" w:rsidRDefault="007A3846" w:rsidP="00F00DC7">
      <w:pPr>
        <w:spacing w:after="240"/>
        <w:ind w:left="0" w:hanging="15"/>
        <w:textAlignment w:val="baseline"/>
        <w:rPr>
          <w:rFonts w:eastAsia="Times New Roman"/>
          <w:color w:val="000000"/>
        </w:rPr>
      </w:pPr>
    </w:p>
    <w:p w14:paraId="6CEA28EF" w14:textId="77777777" w:rsidR="007A3846" w:rsidRDefault="007A3846" w:rsidP="007A3846">
      <w:pPr>
        <w:rPr>
          <w:rFonts w:eastAsia="Times New Roman"/>
          <w:b/>
          <w:color w:val="000000"/>
        </w:rPr>
      </w:pPr>
    </w:p>
    <w:p w14:paraId="6E314F22" w14:textId="77777777" w:rsidR="007A3846" w:rsidRDefault="007A3846" w:rsidP="007A3846">
      <w:pPr>
        <w:tabs>
          <w:tab w:val="left" w:pos="900"/>
        </w:tabs>
        <w:spacing w:after="240"/>
        <w:ind w:left="360"/>
        <w:contextualSpacing w:val="0"/>
        <w:rPr>
          <w:rFonts w:eastAsia="Times New Roman"/>
          <w:color w:val="000000"/>
        </w:rPr>
      </w:pPr>
      <w:r>
        <w:rPr>
          <w:rFonts w:eastAsia="Times New Roman"/>
          <w:b/>
          <w:color w:val="000000"/>
        </w:rPr>
        <w:t>Annex 3:</w:t>
      </w:r>
    </w:p>
    <w:p w14:paraId="74B5C45C" w14:textId="77777777" w:rsidR="007A3846" w:rsidRDefault="007A3846" w:rsidP="007A3846">
      <w:pPr>
        <w:tabs>
          <w:tab w:val="left" w:pos="900"/>
        </w:tabs>
        <w:spacing w:after="240"/>
        <w:ind w:left="360"/>
        <w:contextualSpacing w:val="0"/>
        <w:textAlignment w:val="baseline"/>
        <w:rPr>
          <w:rFonts w:eastAsia="Times New Roman"/>
          <w:color w:val="000000"/>
        </w:rPr>
      </w:pPr>
      <w:r>
        <w:rPr>
          <w:rFonts w:eastAsia="Times New Roman"/>
          <w:color w:val="000000"/>
        </w:rPr>
        <w:t>Security measures: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265"/>
      </w:tblGrid>
      <w:tr w:rsidR="007A3846" w:rsidRPr="00D57792" w14:paraId="7A665FCE" w14:textId="77777777" w:rsidTr="00F00DC7">
        <w:tc>
          <w:tcPr>
            <w:tcW w:w="9265" w:type="dxa"/>
            <w:vAlign w:val="center"/>
          </w:tcPr>
          <w:p w14:paraId="7C3AE4BF" w14:textId="29C1BAE0" w:rsidR="007A3846" w:rsidRPr="00D57792" w:rsidRDefault="007A3846" w:rsidP="007A3846">
            <w:pPr>
              <w:ind w:left="330"/>
              <w:textAlignment w:val="baseline"/>
              <w:rPr>
                <w:rFonts w:eastAsia="Times New Roman"/>
                <w:color w:val="000000"/>
              </w:rPr>
            </w:pPr>
            <w:r w:rsidRPr="00D57792">
              <w:rPr>
                <w:rFonts w:eastAsia="Times New Roman"/>
                <w:color w:val="000000"/>
              </w:rPr>
              <w:t xml:space="preserve">See </w:t>
            </w:r>
            <w:r w:rsidR="005E0A90">
              <w:rPr>
                <w:rFonts w:eastAsia="Times New Roman"/>
                <w:color w:val="000000"/>
              </w:rPr>
              <w:t>Schedule</w:t>
            </w:r>
            <w:r w:rsidRPr="00D57792">
              <w:rPr>
                <w:rFonts w:eastAsia="Times New Roman"/>
                <w:color w:val="000000"/>
              </w:rPr>
              <w:t xml:space="preserve"> 1: Technical and Organizational Security Measures</w:t>
            </w:r>
          </w:p>
        </w:tc>
      </w:tr>
    </w:tbl>
    <w:p w14:paraId="44765BBF" w14:textId="77777777" w:rsidR="007A3846" w:rsidRDefault="007A3846" w:rsidP="007A3846">
      <w:pPr>
        <w:spacing w:after="240"/>
        <w:textAlignment w:val="baseline"/>
        <w:rPr>
          <w:rFonts w:eastAsia="Times New Roman"/>
          <w:color w:val="000000"/>
        </w:rPr>
      </w:pPr>
    </w:p>
    <w:p w14:paraId="0BAA763F" w14:textId="77777777" w:rsidR="007A3846" w:rsidRDefault="007A3846" w:rsidP="007A3846">
      <w:pPr>
        <w:spacing w:after="240"/>
        <w:textAlignment w:val="baseline"/>
        <w:rPr>
          <w:rFonts w:eastAsia="Times New Roman"/>
          <w:color w:val="000000"/>
        </w:rPr>
      </w:pPr>
    </w:p>
    <w:p w14:paraId="728EB07E" w14:textId="77777777" w:rsidR="007A3846" w:rsidRDefault="007A3846">
      <w:pPr>
        <w:spacing w:line="240" w:lineRule="auto"/>
        <w:ind w:left="0" w:firstLine="0"/>
        <w:contextualSpacing w:val="0"/>
        <w:rPr>
          <w:rFonts w:eastAsia="Times New Roman"/>
          <w:b/>
          <w:color w:val="000000"/>
        </w:rPr>
      </w:pPr>
      <w:r>
        <w:rPr>
          <w:rFonts w:eastAsia="Times New Roman"/>
          <w:b/>
          <w:color w:val="000000"/>
        </w:rPr>
        <w:br w:type="page"/>
      </w:r>
    </w:p>
    <w:p w14:paraId="258709C8" w14:textId="0ABF939D" w:rsidR="007A3846" w:rsidRDefault="007A3846" w:rsidP="007A3846">
      <w:pPr>
        <w:spacing w:after="240"/>
        <w:ind w:left="0" w:firstLine="0"/>
        <w:contextualSpacing w:val="0"/>
        <w:textAlignment w:val="baseline"/>
        <w:rPr>
          <w:rFonts w:eastAsia="Times New Roman"/>
          <w:color w:val="000000"/>
        </w:rPr>
      </w:pPr>
      <w:r>
        <w:rPr>
          <w:rFonts w:eastAsia="Times New Roman"/>
          <w:b/>
          <w:color w:val="000000"/>
        </w:rPr>
        <w:t>Annex 4:</w:t>
      </w:r>
    </w:p>
    <w:p w14:paraId="488F0EA7" w14:textId="77777777" w:rsidR="007A3846" w:rsidRPr="00791880" w:rsidRDefault="007A3846" w:rsidP="007A3846">
      <w:pPr>
        <w:spacing w:after="240"/>
        <w:ind w:left="0" w:firstLine="0"/>
        <w:contextualSpacing w:val="0"/>
        <w:textAlignment w:val="baseline"/>
        <w:rPr>
          <w:rFonts w:eastAsia="Times New Roman"/>
          <w:color w:val="000000"/>
        </w:rPr>
      </w:pPr>
      <w:r>
        <w:rPr>
          <w:rFonts w:eastAsia="Times New Roman"/>
          <w:color w:val="000000"/>
        </w:rPr>
        <w:t>Transfers to countries outside the European Economic Area without a suitable level of protection for which the Data Controller has granted its authorization:</w:t>
      </w:r>
    </w:p>
    <w:tbl>
      <w:tblPr>
        <w:tblStyle w:val="ListTable3"/>
        <w:tblW w:w="0" w:type="auto"/>
        <w:tblCellMar>
          <w:top w:w="115" w:type="dxa"/>
          <w:left w:w="115" w:type="dxa"/>
          <w:bottom w:w="115" w:type="dxa"/>
          <w:right w:w="115" w:type="dxa"/>
        </w:tblCellMar>
        <w:tblLook w:val="0420" w:firstRow="1" w:lastRow="0" w:firstColumn="0" w:lastColumn="0" w:noHBand="0" w:noVBand="1"/>
      </w:tblPr>
      <w:tblGrid>
        <w:gridCol w:w="9265"/>
      </w:tblGrid>
      <w:tr w:rsidR="007A3846" w:rsidRPr="007A3846" w14:paraId="20D2F37E" w14:textId="77777777" w:rsidTr="00F00DC7">
        <w:trPr>
          <w:cnfStyle w:val="100000000000" w:firstRow="1" w:lastRow="0" w:firstColumn="0" w:lastColumn="0" w:oddVBand="0" w:evenVBand="0" w:oddHBand="0" w:evenHBand="0" w:firstRowFirstColumn="0" w:firstRowLastColumn="0" w:lastRowFirstColumn="0" w:lastRowLastColumn="0"/>
        </w:trPr>
        <w:tc>
          <w:tcPr>
            <w:tcW w:w="9265" w:type="dxa"/>
          </w:tcPr>
          <w:p w14:paraId="33320412" w14:textId="77777777" w:rsidR="007A3846" w:rsidRPr="007A3846" w:rsidRDefault="007A3846" w:rsidP="007A3846">
            <w:pPr>
              <w:ind w:left="420"/>
              <w:textAlignment w:val="baseline"/>
              <w:rPr>
                <w:rFonts w:eastAsia="Times New Roman"/>
                <w:color w:val="FFFFFF" w:themeColor="background1"/>
              </w:rPr>
            </w:pPr>
            <w:r w:rsidRPr="007A3846">
              <w:rPr>
                <w:rFonts w:eastAsia="Times New Roman"/>
                <w:color w:val="FFFFFF" w:themeColor="background1"/>
              </w:rPr>
              <w:t>Data processing countries</w:t>
            </w:r>
          </w:p>
        </w:tc>
      </w:tr>
      <w:tr w:rsidR="007A3846" w:rsidRPr="00A53639" w14:paraId="78D750D6" w14:textId="77777777" w:rsidTr="00F00DC7">
        <w:trPr>
          <w:cnfStyle w:val="000000100000" w:firstRow="0" w:lastRow="0" w:firstColumn="0" w:lastColumn="0" w:oddVBand="0" w:evenVBand="0" w:oddHBand="1" w:evenHBand="0" w:firstRowFirstColumn="0" w:firstRowLastColumn="0" w:lastRowFirstColumn="0" w:lastRowLastColumn="0"/>
        </w:trPr>
        <w:tc>
          <w:tcPr>
            <w:tcW w:w="9265" w:type="dxa"/>
          </w:tcPr>
          <w:p w14:paraId="57D3F127" w14:textId="4E0013C9" w:rsidR="007A3846" w:rsidRPr="00A53639" w:rsidRDefault="007A3846" w:rsidP="007A3846">
            <w:pPr>
              <w:ind w:left="60" w:firstLine="0"/>
              <w:textAlignment w:val="baseline"/>
              <w:rPr>
                <w:rFonts w:eastAsia="Times New Roman"/>
                <w:color w:val="000000"/>
              </w:rPr>
            </w:pPr>
            <w:r w:rsidRPr="00A53639">
              <w:rPr>
                <w:rFonts w:eastAsia="Times New Roman"/>
                <w:color w:val="000000"/>
              </w:rPr>
              <w:t>AIRINC’s main data center is located in M</w:t>
            </w:r>
            <w:r w:rsidR="00AA642E">
              <w:rPr>
                <w:rFonts w:eastAsia="Times New Roman"/>
                <w:color w:val="000000"/>
              </w:rPr>
              <w:t>assachusetts</w:t>
            </w:r>
            <w:r w:rsidRPr="00A53639">
              <w:rPr>
                <w:rFonts w:eastAsia="Times New Roman"/>
                <w:color w:val="000000"/>
              </w:rPr>
              <w:t xml:space="preserve">, United States, most data </w:t>
            </w:r>
            <w:proofErr w:type="gramStart"/>
            <w:r w:rsidRPr="00A53639">
              <w:rPr>
                <w:rFonts w:eastAsia="Times New Roman"/>
                <w:color w:val="000000"/>
              </w:rPr>
              <w:t>is</w:t>
            </w:r>
            <w:proofErr w:type="gramEnd"/>
            <w:r w:rsidRPr="00A53639">
              <w:rPr>
                <w:rFonts w:eastAsia="Times New Roman"/>
                <w:color w:val="000000"/>
              </w:rPr>
              <w:t xml:space="preserve"> processed and stored at this location.  </w:t>
            </w:r>
          </w:p>
        </w:tc>
      </w:tr>
    </w:tbl>
    <w:p w14:paraId="7745229E" w14:textId="77777777" w:rsidR="007A3846" w:rsidRDefault="007A3846" w:rsidP="007A3846">
      <w:pPr>
        <w:spacing w:after="240"/>
        <w:textAlignment w:val="baseline"/>
        <w:rPr>
          <w:rFonts w:eastAsia="Times New Roman"/>
          <w:color w:val="000000"/>
        </w:rPr>
      </w:pPr>
    </w:p>
    <w:p w14:paraId="324DF16C" w14:textId="77777777" w:rsidR="007A3846" w:rsidRDefault="007A3846" w:rsidP="007A3846">
      <w:pPr>
        <w:spacing w:after="240"/>
        <w:textAlignment w:val="baseline"/>
        <w:rPr>
          <w:rFonts w:eastAsia="Times New Roman"/>
          <w:color w:val="000000"/>
        </w:rPr>
      </w:pPr>
    </w:p>
    <w:p w14:paraId="733396F8" w14:textId="77777777" w:rsidR="007A3846" w:rsidRDefault="007A3846" w:rsidP="007A3846">
      <w:pPr>
        <w:spacing w:after="240"/>
        <w:ind w:left="360"/>
        <w:contextualSpacing w:val="0"/>
        <w:textAlignment w:val="baseline"/>
        <w:rPr>
          <w:rFonts w:eastAsia="Times New Roman"/>
          <w:color w:val="000000"/>
        </w:rPr>
      </w:pPr>
      <w:r>
        <w:rPr>
          <w:rFonts w:eastAsia="Times New Roman"/>
          <w:b/>
          <w:color w:val="000000"/>
        </w:rPr>
        <w:t>Annex 5:</w:t>
      </w:r>
    </w:p>
    <w:p w14:paraId="1D33A706" w14:textId="77777777" w:rsidR="007A3846" w:rsidRDefault="007A3846" w:rsidP="007A3846">
      <w:pPr>
        <w:spacing w:after="240"/>
        <w:ind w:left="360"/>
        <w:contextualSpacing w:val="0"/>
        <w:textAlignment w:val="baseline"/>
        <w:rPr>
          <w:rFonts w:eastAsia="Times New Roman"/>
          <w:color w:val="000000"/>
        </w:rPr>
      </w:pPr>
      <w:r>
        <w:rPr>
          <w:rFonts w:eastAsia="Times New Roman"/>
          <w:color w:val="000000"/>
        </w:rPr>
        <w:t>Approved subprocessors:</w:t>
      </w:r>
    </w:p>
    <w:tbl>
      <w:tblPr>
        <w:tblStyle w:val="ListTable3"/>
        <w:tblW w:w="9265" w:type="dxa"/>
        <w:tblCellMar>
          <w:top w:w="115" w:type="dxa"/>
          <w:left w:w="115" w:type="dxa"/>
          <w:bottom w:w="115" w:type="dxa"/>
          <w:right w:w="115" w:type="dxa"/>
        </w:tblCellMar>
        <w:tblLook w:val="0020" w:firstRow="1" w:lastRow="0" w:firstColumn="0" w:lastColumn="0" w:noHBand="0" w:noVBand="0"/>
      </w:tblPr>
      <w:tblGrid>
        <w:gridCol w:w="3510"/>
        <w:gridCol w:w="5755"/>
      </w:tblGrid>
      <w:tr w:rsidR="007A3846" w:rsidRPr="007A3846" w14:paraId="2ECA656C" w14:textId="77777777" w:rsidTr="00F00DC7">
        <w:trPr>
          <w:cnfStyle w:val="100000000000" w:firstRow="1" w:lastRow="0" w:firstColumn="0" w:lastColumn="0" w:oddVBand="0" w:evenVBand="0" w:oddHBand="0"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510" w:type="dxa"/>
          </w:tcPr>
          <w:p w14:paraId="619B5FA1" w14:textId="77777777" w:rsidR="007A3846" w:rsidRPr="007A3846" w:rsidRDefault="007A3846" w:rsidP="007A3846">
            <w:pPr>
              <w:ind w:left="510"/>
              <w:rPr>
                <w:color w:val="FFFFFF" w:themeColor="background1"/>
                <w:highlight w:val="yellow"/>
                <w:lang w:val="en-GB"/>
              </w:rPr>
            </w:pPr>
            <w:r w:rsidRPr="007A3846">
              <w:rPr>
                <w:color w:val="FFFFFF" w:themeColor="background1"/>
                <w:lang w:val="en-GB"/>
              </w:rPr>
              <w:t>Subcontractor name and address</w:t>
            </w:r>
          </w:p>
        </w:tc>
        <w:tc>
          <w:tcPr>
            <w:tcW w:w="5755" w:type="dxa"/>
          </w:tcPr>
          <w:p w14:paraId="20B08426" w14:textId="77777777" w:rsidR="007A3846" w:rsidRPr="007A3846" w:rsidRDefault="007A3846" w:rsidP="007A3846">
            <w:pPr>
              <w:ind w:left="511"/>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7A3846">
              <w:rPr>
                <w:color w:val="FFFFFF" w:themeColor="background1"/>
                <w:lang w:val="en-GB"/>
              </w:rPr>
              <w:t>Activities to be carried out</w:t>
            </w:r>
          </w:p>
        </w:tc>
      </w:tr>
      <w:tr w:rsidR="007A3846" w:rsidRPr="00A53639" w14:paraId="6283FADA" w14:textId="77777777" w:rsidTr="00F00DC7">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510" w:type="dxa"/>
          </w:tcPr>
          <w:p w14:paraId="52104552" w14:textId="77777777" w:rsidR="00D6798C" w:rsidRDefault="00D6798C" w:rsidP="00D6798C">
            <w:pPr>
              <w:ind w:left="150" w:firstLine="0"/>
            </w:pPr>
            <w:r w:rsidRPr="00A53639">
              <w:t>NetSuite</w:t>
            </w:r>
            <w:r>
              <w:br/>
              <w:t>1900 Market Street, 8th Floor</w:t>
            </w:r>
          </w:p>
          <w:p w14:paraId="25A19BE1" w14:textId="55403141" w:rsidR="007A3846" w:rsidRPr="00A53639" w:rsidRDefault="00D6798C" w:rsidP="00D6798C">
            <w:pPr>
              <w:ind w:left="150" w:firstLine="0"/>
            </w:pPr>
            <w:r>
              <w:t>Philadelphia, PA 19103 United States</w:t>
            </w:r>
          </w:p>
        </w:tc>
        <w:tc>
          <w:tcPr>
            <w:tcW w:w="5755" w:type="dxa"/>
          </w:tcPr>
          <w:p w14:paraId="43E5D0B1" w14:textId="77777777" w:rsidR="007A3846" w:rsidRPr="00A53639" w:rsidRDefault="007A3846" w:rsidP="007A3846">
            <w:pPr>
              <w:ind w:left="511"/>
              <w:cnfStyle w:val="000000100000" w:firstRow="0" w:lastRow="0" w:firstColumn="0" w:lastColumn="0" w:oddVBand="0" w:evenVBand="0" w:oddHBand="1" w:evenHBand="0" w:firstRowFirstColumn="0" w:firstRowLastColumn="0" w:lastRowFirstColumn="0" w:lastRowLastColumn="0"/>
              <w:rPr>
                <w:lang w:val="en-GB"/>
              </w:rPr>
            </w:pPr>
            <w:r w:rsidRPr="00A53639">
              <w:t>Accounting and invoicing</w:t>
            </w:r>
          </w:p>
        </w:tc>
      </w:tr>
      <w:tr w:rsidR="007A3846" w:rsidRPr="00A53639" w14:paraId="4BA9D94C" w14:textId="77777777" w:rsidTr="00F00DC7">
        <w:trPr>
          <w:trHeight w:val="212"/>
        </w:trPr>
        <w:tc>
          <w:tcPr>
            <w:cnfStyle w:val="000010000000" w:firstRow="0" w:lastRow="0" w:firstColumn="0" w:lastColumn="0" w:oddVBand="1" w:evenVBand="0" w:oddHBand="0" w:evenHBand="0" w:firstRowFirstColumn="0" w:firstRowLastColumn="0" w:lastRowFirstColumn="0" w:lastRowLastColumn="0"/>
            <w:tcW w:w="3510" w:type="dxa"/>
          </w:tcPr>
          <w:p w14:paraId="2EA971E1" w14:textId="77777777" w:rsidR="00D6798C" w:rsidRDefault="00D6798C" w:rsidP="00D6798C">
            <w:pPr>
              <w:ind w:left="150" w:firstLine="0"/>
            </w:pPr>
            <w:r>
              <w:t>MaritzCX Research LLC</w:t>
            </w:r>
          </w:p>
          <w:p w14:paraId="7C3B7441" w14:textId="358282B4" w:rsidR="007A3846" w:rsidRPr="00A53639" w:rsidRDefault="00D6798C" w:rsidP="00D6798C">
            <w:pPr>
              <w:ind w:left="150" w:firstLine="0"/>
            </w:pPr>
            <w:r>
              <w:t>1111 Olive Street, St. Louis, MO 63101 United States</w:t>
            </w:r>
          </w:p>
        </w:tc>
        <w:tc>
          <w:tcPr>
            <w:tcW w:w="5755" w:type="dxa"/>
          </w:tcPr>
          <w:p w14:paraId="0FE7D382" w14:textId="77777777" w:rsidR="007A3846" w:rsidRPr="00A53639" w:rsidRDefault="007A3846" w:rsidP="007A3846">
            <w:pPr>
              <w:ind w:left="511"/>
              <w:cnfStyle w:val="000000000000" w:firstRow="0" w:lastRow="0" w:firstColumn="0" w:lastColumn="0" w:oddVBand="0" w:evenVBand="0" w:oddHBand="0" w:evenHBand="0" w:firstRowFirstColumn="0" w:firstRowLastColumn="0" w:lastRowFirstColumn="0" w:lastRowLastColumn="0"/>
            </w:pPr>
            <w:r>
              <w:t>Customer policy and practice surveys</w:t>
            </w:r>
          </w:p>
        </w:tc>
      </w:tr>
      <w:tr w:rsidR="007A3846" w:rsidRPr="00A53639" w14:paraId="311E11DA" w14:textId="77777777" w:rsidTr="00F00DC7">
        <w:trPr>
          <w:cnfStyle w:val="000000100000" w:firstRow="0" w:lastRow="0" w:firstColumn="0" w:lastColumn="0" w:oddVBand="0" w:evenVBand="0" w:oddHBand="1" w:evenHBand="0" w:firstRowFirstColumn="0" w:firstRowLastColumn="0" w:lastRowFirstColumn="0" w:lastRowLastColumn="0"/>
          <w:trHeight w:val="212"/>
        </w:trPr>
        <w:tc>
          <w:tcPr>
            <w:cnfStyle w:val="000010000000" w:firstRow="0" w:lastRow="0" w:firstColumn="0" w:lastColumn="0" w:oddVBand="1" w:evenVBand="0" w:oddHBand="0" w:evenHBand="0" w:firstRowFirstColumn="0" w:firstRowLastColumn="0" w:lastRowFirstColumn="0" w:lastRowLastColumn="0"/>
            <w:tcW w:w="3510" w:type="dxa"/>
          </w:tcPr>
          <w:p w14:paraId="1D8B9CB9" w14:textId="77777777" w:rsidR="00D6798C" w:rsidRDefault="00D6798C" w:rsidP="00D6798C">
            <w:pPr>
              <w:ind w:left="150" w:firstLine="0"/>
            </w:pPr>
            <w:r>
              <w:t>Mimecast</w:t>
            </w:r>
          </w:p>
          <w:p w14:paraId="4E0225DB" w14:textId="1008310A" w:rsidR="007A3846" w:rsidRPr="00A53639" w:rsidRDefault="00D6798C" w:rsidP="00D6798C">
            <w:pPr>
              <w:ind w:left="150" w:firstLine="0"/>
            </w:pPr>
            <w:r>
              <w:t>191 Spring Street, Lexington, MA 02421 United States</w:t>
            </w:r>
          </w:p>
        </w:tc>
        <w:tc>
          <w:tcPr>
            <w:tcW w:w="5755" w:type="dxa"/>
          </w:tcPr>
          <w:p w14:paraId="437315F4" w14:textId="77777777" w:rsidR="007A3846" w:rsidRPr="00A53639" w:rsidRDefault="007A3846" w:rsidP="007A3846">
            <w:pPr>
              <w:ind w:left="511"/>
              <w:cnfStyle w:val="000000100000" w:firstRow="0" w:lastRow="0" w:firstColumn="0" w:lastColumn="0" w:oddVBand="0" w:evenVBand="0" w:oddHBand="1" w:evenHBand="0" w:firstRowFirstColumn="0" w:firstRowLastColumn="0" w:lastRowFirstColumn="0" w:lastRowLastColumn="0"/>
            </w:pPr>
            <w:r>
              <w:t>Email security and GDPR compliance</w:t>
            </w:r>
          </w:p>
        </w:tc>
      </w:tr>
      <w:tr w:rsidR="00C34576" w:rsidRPr="00A53639" w14:paraId="65AC04E9" w14:textId="77777777" w:rsidTr="00F00DC7">
        <w:trPr>
          <w:trHeight w:val="212"/>
        </w:trPr>
        <w:tc>
          <w:tcPr>
            <w:cnfStyle w:val="000010000000" w:firstRow="0" w:lastRow="0" w:firstColumn="0" w:lastColumn="0" w:oddVBand="1" w:evenVBand="0" w:oddHBand="0" w:evenHBand="0" w:firstRowFirstColumn="0" w:firstRowLastColumn="0" w:lastRowFirstColumn="0" w:lastRowLastColumn="0"/>
            <w:tcW w:w="3510" w:type="dxa"/>
          </w:tcPr>
          <w:p w14:paraId="5A93F68F" w14:textId="77777777" w:rsidR="00C34576" w:rsidRDefault="00C34576" w:rsidP="00D6798C">
            <w:pPr>
              <w:ind w:left="150" w:firstLine="0"/>
            </w:pPr>
            <w:r>
              <w:t>HubSpot</w:t>
            </w:r>
          </w:p>
          <w:p w14:paraId="344C5415" w14:textId="2DDEF61C" w:rsidR="00C34576" w:rsidRDefault="00FE6FFC" w:rsidP="0008752E">
            <w:pPr>
              <w:ind w:left="150" w:firstLine="0"/>
            </w:pPr>
            <w:r>
              <w:t>25 First St., 2nd floor</w:t>
            </w:r>
            <w:r w:rsidR="0008752E">
              <w:t xml:space="preserve">, </w:t>
            </w:r>
            <w:r>
              <w:t>Cambridge,</w:t>
            </w:r>
            <w:r w:rsidR="0008752E">
              <w:t xml:space="preserve"> MA</w:t>
            </w:r>
            <w:r>
              <w:t xml:space="preserve"> 02141</w:t>
            </w:r>
            <w:r w:rsidR="0008752E">
              <w:t xml:space="preserve"> United States</w:t>
            </w:r>
          </w:p>
        </w:tc>
        <w:tc>
          <w:tcPr>
            <w:tcW w:w="5755" w:type="dxa"/>
          </w:tcPr>
          <w:p w14:paraId="6F428317" w14:textId="7DB33644" w:rsidR="00C34576" w:rsidRDefault="00C34576" w:rsidP="00C34576">
            <w:pPr>
              <w:ind w:left="511"/>
              <w:cnfStyle w:val="000000000000" w:firstRow="0" w:lastRow="0" w:firstColumn="0" w:lastColumn="0" w:oddVBand="0" w:evenVBand="0" w:oddHBand="0" w:evenHBand="0" w:firstRowFirstColumn="0" w:firstRowLastColumn="0" w:lastRowFirstColumn="0" w:lastRowLastColumn="0"/>
            </w:pPr>
            <w:r>
              <w:t>Marketing and news communications</w:t>
            </w:r>
          </w:p>
        </w:tc>
      </w:tr>
    </w:tbl>
    <w:p w14:paraId="243FE39B" w14:textId="77777777" w:rsidR="007A3846" w:rsidRDefault="007A3846">
      <w:pPr>
        <w:spacing w:line="240" w:lineRule="auto"/>
        <w:ind w:left="0" w:firstLine="0"/>
        <w:contextualSpacing w:val="0"/>
        <w:rPr>
          <w:rStyle w:val="TitleChar"/>
          <w:bCs/>
          <w:sz w:val="40"/>
        </w:rPr>
      </w:pPr>
      <w:r>
        <w:rPr>
          <w:rStyle w:val="TitleChar"/>
          <w:sz w:val="40"/>
        </w:rPr>
        <w:br w:type="page"/>
      </w:r>
    </w:p>
    <w:p w14:paraId="7822E1DB" w14:textId="02A9F79A" w:rsidR="0001782C" w:rsidRDefault="005E0A90" w:rsidP="00530FD4">
      <w:pPr>
        <w:pStyle w:val="Heading1"/>
        <w:ind w:left="0" w:firstLine="0"/>
        <w:jc w:val="center"/>
        <w:rPr>
          <w:rStyle w:val="TitleChar"/>
          <w:sz w:val="40"/>
        </w:rPr>
      </w:pPr>
      <w:r>
        <w:rPr>
          <w:rStyle w:val="TitleChar"/>
          <w:sz w:val="40"/>
        </w:rPr>
        <w:t>Schedule</w:t>
      </w:r>
      <w:r w:rsidR="0001782C">
        <w:rPr>
          <w:rStyle w:val="TitleChar"/>
          <w:sz w:val="40"/>
        </w:rPr>
        <w:t xml:space="preserve"> 1</w:t>
      </w:r>
    </w:p>
    <w:p w14:paraId="60F24024" w14:textId="7609FC59" w:rsidR="00D54C31" w:rsidRPr="00530FD4" w:rsidRDefault="00D54C31" w:rsidP="00530FD4">
      <w:pPr>
        <w:pStyle w:val="Heading1"/>
        <w:ind w:left="0" w:firstLine="0"/>
        <w:jc w:val="center"/>
        <w:rPr>
          <w:rStyle w:val="TitleChar"/>
          <w:sz w:val="40"/>
        </w:rPr>
      </w:pPr>
      <w:bookmarkStart w:id="4" w:name="_Hlk49453180"/>
      <w:r w:rsidRPr="00530FD4">
        <w:rPr>
          <w:rStyle w:val="TitleChar"/>
          <w:sz w:val="40"/>
        </w:rPr>
        <w:t xml:space="preserve">Technical and </w:t>
      </w:r>
      <w:r w:rsidRPr="00AC6802">
        <w:rPr>
          <w:rStyle w:val="TitleChar"/>
          <w:sz w:val="40"/>
        </w:rPr>
        <w:t>Organizational</w:t>
      </w:r>
      <w:r w:rsidRPr="00530FD4">
        <w:rPr>
          <w:rStyle w:val="TitleChar"/>
          <w:sz w:val="40"/>
        </w:rPr>
        <w:t xml:space="preserve"> </w:t>
      </w:r>
      <w:r w:rsidR="00386025" w:rsidRPr="00530FD4">
        <w:rPr>
          <w:rStyle w:val="TitleChar"/>
          <w:sz w:val="40"/>
        </w:rPr>
        <w:t xml:space="preserve">Security </w:t>
      </w:r>
      <w:r w:rsidRPr="00530FD4">
        <w:rPr>
          <w:rStyle w:val="TitleChar"/>
          <w:sz w:val="40"/>
        </w:rPr>
        <w:t>Measures</w:t>
      </w:r>
      <w:bookmarkEnd w:id="4"/>
      <w:r w:rsidRPr="00530FD4">
        <w:rPr>
          <w:rStyle w:val="TitleChar"/>
          <w:sz w:val="40"/>
        </w:rPr>
        <w:t xml:space="preserve"> </w:t>
      </w:r>
    </w:p>
    <w:p w14:paraId="48939F5C" w14:textId="77777777" w:rsidR="00D54C31" w:rsidRPr="001A394E" w:rsidRDefault="00D54C31" w:rsidP="00D54C31"/>
    <w:p w14:paraId="6255770B" w14:textId="77777777" w:rsidR="00D54C31" w:rsidRPr="00AC6802" w:rsidRDefault="00D54C31" w:rsidP="00530FD4">
      <w:pPr>
        <w:pStyle w:val="Heading1"/>
        <w:keepLines w:val="0"/>
        <w:numPr>
          <w:ilvl w:val="0"/>
          <w:numId w:val="14"/>
        </w:numPr>
        <w:spacing w:before="0" w:after="0" w:line="240" w:lineRule="auto"/>
        <w:contextualSpacing w:val="0"/>
        <w:rPr>
          <w:color w:val="000432"/>
          <w:sz w:val="18"/>
          <w:szCs w:val="18"/>
        </w:rPr>
      </w:pPr>
      <w:bookmarkStart w:id="5" w:name="_Toc437961606"/>
      <w:r w:rsidRPr="00AC6802">
        <w:rPr>
          <w:color w:val="000432"/>
          <w:sz w:val="18"/>
          <w:szCs w:val="18"/>
        </w:rPr>
        <w:t>Physical Access Control</w:t>
      </w:r>
      <w:bookmarkEnd w:id="5"/>
    </w:p>
    <w:p w14:paraId="03C4CD0C" w14:textId="77777777" w:rsidR="00D54C31" w:rsidRPr="008D4270" w:rsidRDefault="00D54C31" w:rsidP="00D54C31">
      <w:pPr>
        <w:spacing w:after="80"/>
      </w:pPr>
    </w:p>
    <w:tbl>
      <w:tblPr>
        <w:tblStyle w:val="TableGrid"/>
        <w:tblW w:w="9355" w:type="dxa"/>
        <w:tblLook w:val="04A0" w:firstRow="1" w:lastRow="0" w:firstColumn="1" w:lastColumn="0" w:noHBand="0" w:noVBand="1"/>
      </w:tblPr>
      <w:tblGrid>
        <w:gridCol w:w="9355"/>
      </w:tblGrid>
      <w:tr w:rsidR="00D54C31" w:rsidRPr="008D4270" w14:paraId="49BBC054" w14:textId="77777777" w:rsidTr="00701AB1">
        <w:tc>
          <w:tcPr>
            <w:tcW w:w="9355" w:type="dxa"/>
            <w:shd w:val="clear" w:color="auto" w:fill="000000" w:themeFill="text1"/>
          </w:tcPr>
          <w:p w14:paraId="2FFAF5FD"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7B896012" w14:textId="77777777" w:rsidTr="00701AB1">
        <w:tc>
          <w:tcPr>
            <w:tcW w:w="9355" w:type="dxa"/>
          </w:tcPr>
          <w:p w14:paraId="42CE330D" w14:textId="77777777" w:rsidR="00D54C31" w:rsidRPr="008D4270" w:rsidRDefault="00D54C31" w:rsidP="00F00DC7">
            <w:pPr>
              <w:ind w:left="0" w:firstLine="0"/>
              <w:jc w:val="both"/>
            </w:pPr>
            <w:r w:rsidRPr="008D4270">
              <w:t>Security perimeters are defined and used to protect areas that contain personal data and processing facilities.</w:t>
            </w:r>
          </w:p>
        </w:tc>
      </w:tr>
      <w:tr w:rsidR="00D54C31" w:rsidRPr="008D4270" w14:paraId="4FB78CC0" w14:textId="77777777" w:rsidTr="00701AB1">
        <w:tc>
          <w:tcPr>
            <w:tcW w:w="9355" w:type="dxa"/>
          </w:tcPr>
          <w:p w14:paraId="60379763" w14:textId="77777777" w:rsidR="00D54C31" w:rsidRPr="008D4270" w:rsidRDefault="00D54C31" w:rsidP="00F00DC7">
            <w:pPr>
              <w:ind w:left="0" w:firstLine="0"/>
              <w:jc w:val="both"/>
            </w:pPr>
            <w:r w:rsidRPr="008D4270">
              <w:t xml:space="preserve">Secure areas are protected by appropriate entry controls. Only authorized personnel are allowed access. A visitor and </w:t>
            </w:r>
            <w:r>
              <w:t>supplier</w:t>
            </w:r>
            <w:r w:rsidRPr="008D4270">
              <w:t xml:space="preserve"> access rule is in place.</w:t>
            </w:r>
          </w:p>
        </w:tc>
      </w:tr>
      <w:tr w:rsidR="00D54C31" w:rsidRPr="00797D18" w14:paraId="37435FC6" w14:textId="77777777" w:rsidTr="00701AB1">
        <w:tc>
          <w:tcPr>
            <w:tcW w:w="9355" w:type="dxa"/>
          </w:tcPr>
          <w:p w14:paraId="4F9F8F25" w14:textId="77777777" w:rsidR="00D54C31" w:rsidRPr="008D4270" w:rsidRDefault="00D54C31" w:rsidP="00F00DC7">
            <w:pPr>
              <w:ind w:left="0" w:firstLine="0"/>
              <w:jc w:val="both"/>
            </w:pPr>
            <w:r w:rsidRPr="008D4270">
              <w:t>Physical security for offices, rooms, and facilities is designed and applied.</w:t>
            </w:r>
          </w:p>
        </w:tc>
      </w:tr>
      <w:tr w:rsidR="00D54C31" w:rsidRPr="00797D18" w14:paraId="4B1B6279" w14:textId="77777777" w:rsidTr="00701AB1">
        <w:tc>
          <w:tcPr>
            <w:tcW w:w="9355" w:type="dxa"/>
          </w:tcPr>
          <w:p w14:paraId="2EBE06E6" w14:textId="77777777" w:rsidR="00D54C31" w:rsidRPr="008D4270" w:rsidRDefault="00D54C31" w:rsidP="00F00DC7">
            <w:pPr>
              <w:ind w:left="0" w:firstLine="0"/>
              <w:jc w:val="both"/>
            </w:pPr>
            <w:r w:rsidRPr="008D4270">
              <w:t>Procedures for working in secure areas are designed and applied.</w:t>
            </w:r>
          </w:p>
        </w:tc>
      </w:tr>
      <w:tr w:rsidR="00D54C31" w:rsidRPr="00797D18" w14:paraId="5AA87A61" w14:textId="77777777" w:rsidTr="00701AB1">
        <w:tc>
          <w:tcPr>
            <w:tcW w:w="9355" w:type="dxa"/>
          </w:tcPr>
          <w:p w14:paraId="749D8948" w14:textId="77777777" w:rsidR="00D54C31" w:rsidRPr="008D4270" w:rsidRDefault="00D54C31" w:rsidP="00F00DC7">
            <w:pPr>
              <w:ind w:left="0" w:firstLine="0"/>
              <w:jc w:val="both"/>
            </w:pPr>
            <w:r w:rsidRPr="008D4270">
              <w:t>Access points such as delivery and loading areas, and other points where unauthorized persons could enter the premises, are controlled and, if possible, isolated from information processing facilities to avoid unauthorized access.</w:t>
            </w:r>
          </w:p>
        </w:tc>
      </w:tr>
    </w:tbl>
    <w:p w14:paraId="0C6BB262" w14:textId="77777777" w:rsidR="00D54C31" w:rsidRDefault="00D54C31" w:rsidP="00D54C31">
      <w:pPr>
        <w:pStyle w:val="Heading1"/>
        <w:rPr>
          <w:sz w:val="18"/>
          <w:szCs w:val="18"/>
        </w:rPr>
      </w:pPr>
      <w:bookmarkStart w:id="6" w:name="_Toc437961607"/>
    </w:p>
    <w:p w14:paraId="1AA71699" w14:textId="77777777" w:rsidR="00D54C31" w:rsidRPr="00AC6802" w:rsidRDefault="00D54C31" w:rsidP="00D54C31">
      <w:pPr>
        <w:pStyle w:val="Heading1"/>
        <w:keepLines w:val="0"/>
        <w:numPr>
          <w:ilvl w:val="0"/>
          <w:numId w:val="14"/>
        </w:numPr>
        <w:spacing w:before="0" w:after="0" w:line="240" w:lineRule="auto"/>
        <w:contextualSpacing w:val="0"/>
        <w:rPr>
          <w:color w:val="756130" w:themeColor="accent1" w:themeShade="80"/>
          <w:sz w:val="18"/>
          <w:szCs w:val="18"/>
        </w:rPr>
      </w:pPr>
      <w:r w:rsidRPr="00AC6802">
        <w:rPr>
          <w:color w:val="000432"/>
          <w:sz w:val="18"/>
          <w:szCs w:val="18"/>
        </w:rPr>
        <w:t>Logical Access Control</w:t>
      </w:r>
      <w:bookmarkEnd w:id="6"/>
    </w:p>
    <w:p w14:paraId="171A9984" w14:textId="77777777" w:rsidR="00D54C31" w:rsidRPr="00AC6802" w:rsidRDefault="00D54C31" w:rsidP="00D54C31">
      <w:pPr>
        <w:pStyle w:val="Heading2"/>
        <w:keepLines w:val="0"/>
        <w:numPr>
          <w:ilvl w:val="1"/>
          <w:numId w:val="14"/>
        </w:numPr>
        <w:spacing w:before="200" w:after="0" w:line="240" w:lineRule="auto"/>
        <w:contextualSpacing w:val="0"/>
        <w:rPr>
          <w:color w:val="756130" w:themeColor="accent1" w:themeShade="80"/>
          <w:sz w:val="18"/>
          <w:szCs w:val="18"/>
        </w:rPr>
      </w:pPr>
      <w:bookmarkStart w:id="7" w:name="_Toc437961608"/>
      <w:r w:rsidRPr="00AC6802">
        <w:rPr>
          <w:sz w:val="18"/>
          <w:szCs w:val="18"/>
        </w:rPr>
        <w:t>General Access Control and Authentication</w:t>
      </w:r>
      <w:bookmarkEnd w:id="7"/>
    </w:p>
    <w:p w14:paraId="72801DB0" w14:textId="77777777" w:rsidR="00D54C31" w:rsidRPr="008D4270" w:rsidRDefault="00D54C31" w:rsidP="00D54C31">
      <w:pPr>
        <w:spacing w:after="80"/>
      </w:pPr>
    </w:p>
    <w:tbl>
      <w:tblPr>
        <w:tblStyle w:val="TableGrid"/>
        <w:tblW w:w="9355" w:type="dxa"/>
        <w:tblLook w:val="04A0" w:firstRow="1" w:lastRow="0" w:firstColumn="1" w:lastColumn="0" w:noHBand="0" w:noVBand="1"/>
      </w:tblPr>
      <w:tblGrid>
        <w:gridCol w:w="9355"/>
      </w:tblGrid>
      <w:tr w:rsidR="00D54C31" w:rsidRPr="00F00DC7" w14:paraId="6F43DFF6" w14:textId="77777777" w:rsidTr="00701AB1">
        <w:tc>
          <w:tcPr>
            <w:tcW w:w="9355" w:type="dxa"/>
            <w:shd w:val="clear" w:color="auto" w:fill="000000" w:themeFill="text1"/>
          </w:tcPr>
          <w:p w14:paraId="37FFE6BE" w14:textId="77777777" w:rsidR="00D54C31" w:rsidRPr="00D54C31" w:rsidRDefault="00D54C31" w:rsidP="0003220D">
            <w:pPr>
              <w:pStyle w:val="Tabellentext"/>
              <w:spacing w:before="60" w:after="60"/>
              <w:rPr>
                <w:sz w:val="18"/>
                <w:szCs w:val="18"/>
                <w:lang w:val="en-US"/>
              </w:rPr>
            </w:pPr>
            <w:r w:rsidRPr="00D54C31">
              <w:rPr>
                <w:sz w:val="18"/>
                <w:szCs w:val="18"/>
                <w:lang w:val="en-US"/>
              </w:rPr>
              <w:t>Control</w:t>
            </w:r>
          </w:p>
        </w:tc>
      </w:tr>
      <w:tr w:rsidR="00D54C31" w:rsidRPr="00797D18" w14:paraId="39B94CDB" w14:textId="77777777" w:rsidTr="00701AB1">
        <w:tc>
          <w:tcPr>
            <w:tcW w:w="9355" w:type="dxa"/>
          </w:tcPr>
          <w:p w14:paraId="19F3D183" w14:textId="77777777" w:rsidR="00D54C31" w:rsidRPr="008D4270" w:rsidRDefault="00D54C31" w:rsidP="00F00DC7">
            <w:pPr>
              <w:ind w:left="0" w:firstLine="0"/>
              <w:jc w:val="both"/>
            </w:pPr>
            <w:r w:rsidRPr="008D4270">
              <w:t>An access control policy is established, documented and regularly reviewed based on business and information security requirements.</w:t>
            </w:r>
          </w:p>
        </w:tc>
      </w:tr>
      <w:tr w:rsidR="00D54C31" w:rsidRPr="00797D18" w14:paraId="155A897B" w14:textId="77777777" w:rsidTr="00701AB1">
        <w:tc>
          <w:tcPr>
            <w:tcW w:w="9355" w:type="dxa"/>
          </w:tcPr>
          <w:p w14:paraId="14C6453A" w14:textId="77777777" w:rsidR="00D54C31" w:rsidRPr="008D4270" w:rsidRDefault="00D54C31" w:rsidP="00F00DC7">
            <w:pPr>
              <w:ind w:left="0" w:firstLine="0"/>
              <w:jc w:val="both"/>
            </w:pPr>
            <w:r w:rsidRPr="008D4270">
              <w:t>The allocation of secret authentication information is controlled through a formal management process.</w:t>
            </w:r>
          </w:p>
        </w:tc>
      </w:tr>
      <w:tr w:rsidR="00D54C31" w:rsidRPr="00797D18" w14:paraId="67413AB6" w14:textId="77777777" w:rsidTr="00701AB1">
        <w:tc>
          <w:tcPr>
            <w:tcW w:w="9355" w:type="dxa"/>
          </w:tcPr>
          <w:p w14:paraId="4D58EB21" w14:textId="77777777" w:rsidR="00D54C31" w:rsidRPr="008D4270" w:rsidRDefault="00D54C31" w:rsidP="00F00DC7">
            <w:pPr>
              <w:ind w:left="0" w:firstLine="0"/>
              <w:jc w:val="both"/>
            </w:pPr>
            <w:r w:rsidRPr="008D4270">
              <w:t>Users are required to adhere to their responsibilities regarding use of secret authentication information.</w:t>
            </w:r>
          </w:p>
        </w:tc>
      </w:tr>
      <w:tr w:rsidR="00D54C31" w:rsidRPr="00797D18" w14:paraId="6F196225" w14:textId="77777777" w:rsidTr="00701AB1">
        <w:tc>
          <w:tcPr>
            <w:tcW w:w="9355" w:type="dxa"/>
          </w:tcPr>
          <w:p w14:paraId="4C763D45" w14:textId="77777777" w:rsidR="00D54C31" w:rsidRPr="008D4270" w:rsidRDefault="00D54C31" w:rsidP="00F00DC7">
            <w:pPr>
              <w:ind w:left="0" w:firstLine="0"/>
              <w:jc w:val="both"/>
            </w:pPr>
            <w:r w:rsidRPr="008D4270">
              <w:t>Where required by the access control policy, access to systems and applications is controlled by a secure log-on procedure.</w:t>
            </w:r>
          </w:p>
        </w:tc>
      </w:tr>
      <w:tr w:rsidR="00D54C31" w:rsidRPr="00797D18" w14:paraId="4675EC01" w14:textId="77777777" w:rsidTr="00701AB1">
        <w:tc>
          <w:tcPr>
            <w:tcW w:w="9355" w:type="dxa"/>
          </w:tcPr>
          <w:p w14:paraId="3BD71CBA" w14:textId="77777777" w:rsidR="00D54C31" w:rsidRPr="008D4270" w:rsidRDefault="00D54C31" w:rsidP="00F00DC7">
            <w:pPr>
              <w:ind w:left="0" w:firstLine="0"/>
              <w:jc w:val="both"/>
            </w:pPr>
            <w:r w:rsidRPr="008D4270">
              <w:t>Password management systems are interactive and shall ensure quality passwords.</w:t>
            </w:r>
          </w:p>
        </w:tc>
      </w:tr>
      <w:tr w:rsidR="00D54C31" w:rsidRPr="00797D18" w14:paraId="514F97B1" w14:textId="77777777" w:rsidTr="00701AB1">
        <w:tc>
          <w:tcPr>
            <w:tcW w:w="9355" w:type="dxa"/>
          </w:tcPr>
          <w:p w14:paraId="34EBB370" w14:textId="77777777" w:rsidR="00D54C31" w:rsidRPr="008D4270" w:rsidRDefault="00D54C31" w:rsidP="00F00DC7">
            <w:pPr>
              <w:ind w:left="0" w:firstLine="0"/>
              <w:jc w:val="both"/>
            </w:pPr>
            <w:r w:rsidRPr="008D4270">
              <w:t>A policy and supporting security measures is adopted to manage the risks introduced by using mobile devices.</w:t>
            </w:r>
          </w:p>
        </w:tc>
      </w:tr>
      <w:tr w:rsidR="00D54C31" w:rsidRPr="00797D18" w14:paraId="16CBE0E5" w14:textId="77777777" w:rsidTr="00701AB1">
        <w:tc>
          <w:tcPr>
            <w:tcW w:w="9355" w:type="dxa"/>
          </w:tcPr>
          <w:p w14:paraId="757B507E" w14:textId="77777777" w:rsidR="00D54C31" w:rsidRPr="008D4270" w:rsidRDefault="00D54C31" w:rsidP="00F00DC7">
            <w:pPr>
              <w:ind w:left="0" w:firstLine="0"/>
              <w:jc w:val="both"/>
            </w:pPr>
            <w:r w:rsidRPr="008D4270">
              <w:t>A policy and supporting security measures is implemented to protect information accessed, processed, or stored at teleworking sites.</w:t>
            </w:r>
          </w:p>
        </w:tc>
      </w:tr>
      <w:tr w:rsidR="00D54C31" w:rsidRPr="00797D18" w14:paraId="026DACF7" w14:textId="77777777" w:rsidTr="00701AB1">
        <w:tc>
          <w:tcPr>
            <w:tcW w:w="9355" w:type="dxa"/>
          </w:tcPr>
          <w:p w14:paraId="267F730E" w14:textId="77777777" w:rsidR="00D54C31" w:rsidRPr="008D4270" w:rsidRDefault="00D54C31" w:rsidP="00F00DC7">
            <w:pPr>
              <w:ind w:left="0" w:firstLine="0"/>
              <w:jc w:val="both"/>
            </w:pPr>
            <w:r w:rsidRPr="00711CA1">
              <w:t>Users</w:t>
            </w:r>
            <w:r w:rsidRPr="008D4270">
              <w:t xml:space="preserve"> ensure that unattended equipment has appropriate protection.</w:t>
            </w:r>
          </w:p>
        </w:tc>
      </w:tr>
      <w:tr w:rsidR="00D54C31" w:rsidRPr="00797D18" w14:paraId="137CF1E0" w14:textId="77777777" w:rsidTr="00701AB1">
        <w:tc>
          <w:tcPr>
            <w:tcW w:w="9355" w:type="dxa"/>
          </w:tcPr>
          <w:p w14:paraId="44914125" w14:textId="77777777" w:rsidR="00D54C31" w:rsidRPr="008D4270" w:rsidRDefault="00D54C31" w:rsidP="00F00DC7">
            <w:pPr>
              <w:ind w:left="0" w:firstLine="0"/>
              <w:jc w:val="both"/>
            </w:pPr>
            <w:r w:rsidRPr="008D4270">
              <w:t>A clear desk policy for papers and removable storage media and a clear screen policy for information processing facilities is adopted.</w:t>
            </w:r>
          </w:p>
        </w:tc>
      </w:tr>
    </w:tbl>
    <w:p w14:paraId="555D9554" w14:textId="77777777" w:rsidR="00234B92" w:rsidRDefault="00234B92" w:rsidP="00940C1D">
      <w:pPr>
        <w:pStyle w:val="Heading2"/>
        <w:keepLines w:val="0"/>
        <w:spacing w:before="200" w:after="200" w:line="276" w:lineRule="auto"/>
        <w:ind w:left="792" w:firstLine="0"/>
        <w:contextualSpacing w:val="0"/>
        <w:rPr>
          <w:sz w:val="18"/>
          <w:szCs w:val="18"/>
        </w:rPr>
      </w:pPr>
      <w:bookmarkStart w:id="8" w:name="_Toc437961609"/>
      <w:r>
        <w:rPr>
          <w:sz w:val="18"/>
          <w:szCs w:val="18"/>
        </w:rPr>
        <w:br w:type="page"/>
      </w:r>
    </w:p>
    <w:p w14:paraId="3B57E927" w14:textId="060A54A3" w:rsidR="00D54C31" w:rsidRPr="00AC6802" w:rsidRDefault="00D54C31" w:rsidP="00D54C31">
      <w:pPr>
        <w:pStyle w:val="Heading2"/>
        <w:keepLines w:val="0"/>
        <w:numPr>
          <w:ilvl w:val="1"/>
          <w:numId w:val="14"/>
        </w:numPr>
        <w:spacing w:before="200" w:after="200" w:line="276" w:lineRule="auto"/>
        <w:contextualSpacing w:val="0"/>
        <w:rPr>
          <w:sz w:val="18"/>
          <w:szCs w:val="18"/>
        </w:rPr>
      </w:pPr>
      <w:r w:rsidRPr="00AC6802">
        <w:rPr>
          <w:sz w:val="18"/>
          <w:szCs w:val="18"/>
        </w:rPr>
        <w:t>Network Security</w:t>
      </w:r>
      <w:bookmarkEnd w:id="8"/>
    </w:p>
    <w:tbl>
      <w:tblPr>
        <w:tblStyle w:val="TableGrid"/>
        <w:tblW w:w="9360" w:type="dxa"/>
        <w:tblInd w:w="-5" w:type="dxa"/>
        <w:tblLook w:val="04A0" w:firstRow="1" w:lastRow="0" w:firstColumn="1" w:lastColumn="0" w:noHBand="0" w:noVBand="1"/>
      </w:tblPr>
      <w:tblGrid>
        <w:gridCol w:w="9360"/>
      </w:tblGrid>
      <w:tr w:rsidR="00D54C31" w:rsidRPr="0003220D" w14:paraId="0EE6E70A" w14:textId="77777777" w:rsidTr="00701AB1">
        <w:tc>
          <w:tcPr>
            <w:tcW w:w="9360" w:type="dxa"/>
            <w:shd w:val="clear" w:color="auto" w:fill="000000" w:themeFill="text1"/>
          </w:tcPr>
          <w:p w14:paraId="369861A6"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E1AFB6F" w14:textId="77777777" w:rsidTr="00701AB1">
        <w:tc>
          <w:tcPr>
            <w:tcW w:w="9360" w:type="dxa"/>
          </w:tcPr>
          <w:p w14:paraId="4B3A13EB" w14:textId="77777777" w:rsidR="00D54C31" w:rsidRPr="008D4270" w:rsidRDefault="00D54C31" w:rsidP="00F00DC7">
            <w:pPr>
              <w:ind w:left="0" w:firstLine="0"/>
              <w:jc w:val="both"/>
            </w:pPr>
            <w:r w:rsidRPr="008D4270">
              <w:t>Users are only provided with access to the network and network services that they have been specifically authorized to use.</w:t>
            </w:r>
          </w:p>
        </w:tc>
      </w:tr>
      <w:tr w:rsidR="00D54C31" w:rsidRPr="00797D18" w14:paraId="165F1693" w14:textId="77777777" w:rsidTr="00701AB1">
        <w:tc>
          <w:tcPr>
            <w:tcW w:w="9360" w:type="dxa"/>
          </w:tcPr>
          <w:p w14:paraId="3C2C9BBB" w14:textId="77777777" w:rsidR="00D54C31" w:rsidRPr="008D4270" w:rsidRDefault="00D54C31" w:rsidP="00F00DC7">
            <w:pPr>
              <w:ind w:left="0" w:firstLine="0"/>
              <w:jc w:val="both"/>
            </w:pPr>
            <w:r w:rsidRPr="008D4270">
              <w:t>Networks are managed and controlled to protect information systems and applications.</w:t>
            </w:r>
          </w:p>
        </w:tc>
      </w:tr>
      <w:tr w:rsidR="00D54C31" w:rsidRPr="00797D18" w14:paraId="4CFAD9A6" w14:textId="77777777" w:rsidTr="00701AB1">
        <w:tc>
          <w:tcPr>
            <w:tcW w:w="9360" w:type="dxa"/>
          </w:tcPr>
          <w:p w14:paraId="58F1BD5F" w14:textId="77777777" w:rsidR="00D54C31" w:rsidRPr="008D4270" w:rsidRDefault="00D54C31" w:rsidP="00F00DC7">
            <w:pPr>
              <w:ind w:left="0" w:firstLine="0"/>
              <w:jc w:val="both"/>
            </w:pPr>
            <w:r w:rsidRPr="008D4270">
              <w:t>Security mechanisms, service levels, and management requirements of all network services are identified and included in network services agreements, whether these services are provided in-house or outsourced.</w:t>
            </w:r>
          </w:p>
        </w:tc>
      </w:tr>
      <w:tr w:rsidR="00D54C31" w:rsidRPr="00797D18" w14:paraId="1EAB6C2A" w14:textId="77777777" w:rsidTr="00701AB1">
        <w:tc>
          <w:tcPr>
            <w:tcW w:w="9360" w:type="dxa"/>
          </w:tcPr>
          <w:p w14:paraId="4E7CA3F9" w14:textId="77777777" w:rsidR="00D54C31" w:rsidRPr="008D4270" w:rsidRDefault="00D54C31" w:rsidP="00F00DC7">
            <w:pPr>
              <w:ind w:left="0" w:firstLine="0"/>
              <w:jc w:val="both"/>
            </w:pPr>
            <w:r w:rsidRPr="008D4270">
              <w:t>Groups of information services, users, and information systems are segregated on networks.</w:t>
            </w:r>
          </w:p>
        </w:tc>
      </w:tr>
    </w:tbl>
    <w:p w14:paraId="31613F88"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9" w:name="_Toc437961610"/>
      <w:r w:rsidRPr="00AC6802">
        <w:rPr>
          <w:sz w:val="18"/>
          <w:szCs w:val="18"/>
        </w:rPr>
        <w:t>Secure System Development</w:t>
      </w:r>
      <w:bookmarkEnd w:id="9"/>
    </w:p>
    <w:tbl>
      <w:tblPr>
        <w:tblStyle w:val="TableGrid"/>
        <w:tblW w:w="9360" w:type="dxa"/>
        <w:tblInd w:w="-5" w:type="dxa"/>
        <w:tblLook w:val="04A0" w:firstRow="1" w:lastRow="0" w:firstColumn="1" w:lastColumn="0" w:noHBand="0" w:noVBand="1"/>
      </w:tblPr>
      <w:tblGrid>
        <w:gridCol w:w="9360"/>
      </w:tblGrid>
      <w:tr w:rsidR="00D54C31" w:rsidRPr="0003220D" w14:paraId="7366EF7C" w14:textId="77777777" w:rsidTr="00701AB1">
        <w:tc>
          <w:tcPr>
            <w:tcW w:w="9360" w:type="dxa"/>
            <w:shd w:val="clear" w:color="auto" w:fill="000000" w:themeFill="text1"/>
          </w:tcPr>
          <w:p w14:paraId="7ACF07B0"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D0F9DBF" w14:textId="77777777" w:rsidTr="00701AB1">
        <w:tc>
          <w:tcPr>
            <w:tcW w:w="9360" w:type="dxa"/>
          </w:tcPr>
          <w:p w14:paraId="4EFE4E53" w14:textId="77777777" w:rsidR="00D54C31" w:rsidRPr="008D4270" w:rsidRDefault="00D54C31" w:rsidP="00F00DC7">
            <w:pPr>
              <w:ind w:left="0" w:firstLine="0"/>
              <w:jc w:val="both"/>
            </w:pPr>
            <w:r w:rsidRPr="008D4270">
              <w:t>The information-security related requirements are included in the requirements for new information systems or enhancements to existing information systems.</w:t>
            </w:r>
          </w:p>
        </w:tc>
      </w:tr>
      <w:tr w:rsidR="00D54C31" w:rsidRPr="00797D18" w14:paraId="08794896" w14:textId="77777777" w:rsidTr="00701AB1">
        <w:tc>
          <w:tcPr>
            <w:tcW w:w="9360" w:type="dxa"/>
          </w:tcPr>
          <w:p w14:paraId="2B2368D4" w14:textId="488E6C7D" w:rsidR="00D54C31" w:rsidRPr="008D4270" w:rsidRDefault="00D54C31" w:rsidP="00F00DC7">
            <w:pPr>
              <w:ind w:left="0" w:firstLine="0"/>
              <w:jc w:val="both"/>
            </w:pPr>
            <w:r w:rsidRPr="008D4270">
              <w:t xml:space="preserve">Rules for the development of software and systems are established and applied to developments within </w:t>
            </w:r>
            <w:r w:rsidR="00416C28">
              <w:t>AIRINC.</w:t>
            </w:r>
          </w:p>
        </w:tc>
      </w:tr>
      <w:tr w:rsidR="00D54C31" w:rsidRPr="00797D18" w14:paraId="1B5BE1FF" w14:textId="77777777" w:rsidTr="00701AB1">
        <w:tc>
          <w:tcPr>
            <w:tcW w:w="9360" w:type="dxa"/>
          </w:tcPr>
          <w:p w14:paraId="2FE2657B" w14:textId="77777777" w:rsidR="00D54C31" w:rsidRPr="008D4270" w:rsidRDefault="00D54C31" w:rsidP="00F00DC7">
            <w:pPr>
              <w:ind w:left="0" w:firstLine="0"/>
              <w:jc w:val="both"/>
            </w:pPr>
            <w:r w:rsidRPr="008D4270">
              <w:t>Access to program source code is restricted.</w:t>
            </w:r>
          </w:p>
        </w:tc>
      </w:tr>
      <w:tr w:rsidR="00D54C31" w:rsidRPr="00797D18" w14:paraId="3EDF836B" w14:textId="77777777" w:rsidTr="00701AB1">
        <w:tc>
          <w:tcPr>
            <w:tcW w:w="9360" w:type="dxa"/>
          </w:tcPr>
          <w:p w14:paraId="2EF9C3F6" w14:textId="77777777" w:rsidR="00D54C31" w:rsidRPr="008D4270" w:rsidRDefault="00D54C31" w:rsidP="00F00DC7">
            <w:pPr>
              <w:ind w:left="0" w:firstLine="0"/>
              <w:jc w:val="both"/>
            </w:pPr>
            <w:r w:rsidRPr="008D4270">
              <w:t>Principles for engineering secure systems are established, documented, maintained, and applied to any information system implementation efforts.</w:t>
            </w:r>
          </w:p>
        </w:tc>
      </w:tr>
      <w:tr w:rsidR="00D54C31" w:rsidRPr="00797D18" w14:paraId="5A47C53B" w14:textId="77777777" w:rsidTr="00701AB1">
        <w:tc>
          <w:tcPr>
            <w:tcW w:w="9360" w:type="dxa"/>
          </w:tcPr>
          <w:p w14:paraId="1FC16B8D" w14:textId="0BBBB494" w:rsidR="00D54C31" w:rsidRPr="00DF0D31" w:rsidRDefault="00416C28" w:rsidP="00F00DC7">
            <w:pPr>
              <w:ind w:left="0" w:firstLine="0"/>
              <w:jc w:val="both"/>
            </w:pPr>
            <w:r w:rsidRPr="00DF0D31">
              <w:t>AIRINC</w:t>
            </w:r>
            <w:r w:rsidR="00D54C31" w:rsidRPr="00DF0D31">
              <w:t xml:space="preserve"> established and appropriately protects secure development environments for system development and integration efforts that cover the entire system development lifecycle.</w:t>
            </w:r>
          </w:p>
        </w:tc>
      </w:tr>
      <w:tr w:rsidR="00D54C31" w:rsidRPr="00797D18" w14:paraId="05B595D6" w14:textId="77777777" w:rsidTr="00701AB1">
        <w:tc>
          <w:tcPr>
            <w:tcW w:w="9360" w:type="dxa"/>
          </w:tcPr>
          <w:p w14:paraId="0E664D71" w14:textId="13EAF60A" w:rsidR="00D54C31" w:rsidRPr="00DF0D31" w:rsidRDefault="00416C28" w:rsidP="00F00DC7">
            <w:pPr>
              <w:ind w:left="0" w:firstLine="0"/>
              <w:jc w:val="both"/>
            </w:pPr>
            <w:r w:rsidRPr="00DF0D31">
              <w:t>AIRINC</w:t>
            </w:r>
            <w:r w:rsidR="00D54C31" w:rsidRPr="00DF0D31">
              <w:t xml:space="preserve"> </w:t>
            </w:r>
            <w:r w:rsidR="00DF0D31" w:rsidRPr="00DF0D31">
              <w:t>does not outsource any development of software or systems.</w:t>
            </w:r>
          </w:p>
        </w:tc>
      </w:tr>
    </w:tbl>
    <w:p w14:paraId="2241E58C"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0" w:name="_Toc437961611"/>
      <w:r w:rsidRPr="00AC6802">
        <w:rPr>
          <w:sz w:val="18"/>
          <w:szCs w:val="18"/>
        </w:rPr>
        <w:t>Logging and Log Management</w:t>
      </w:r>
      <w:bookmarkEnd w:id="10"/>
    </w:p>
    <w:tbl>
      <w:tblPr>
        <w:tblStyle w:val="TableGrid"/>
        <w:tblW w:w="9360" w:type="dxa"/>
        <w:tblInd w:w="-5" w:type="dxa"/>
        <w:tblLook w:val="04A0" w:firstRow="1" w:lastRow="0" w:firstColumn="1" w:lastColumn="0" w:noHBand="0" w:noVBand="1"/>
      </w:tblPr>
      <w:tblGrid>
        <w:gridCol w:w="9360"/>
      </w:tblGrid>
      <w:tr w:rsidR="00D54C31" w:rsidRPr="0003220D" w14:paraId="5DD7EDD3" w14:textId="77777777" w:rsidTr="00701AB1">
        <w:tc>
          <w:tcPr>
            <w:tcW w:w="9360" w:type="dxa"/>
            <w:shd w:val="clear" w:color="auto" w:fill="000000" w:themeFill="text1"/>
          </w:tcPr>
          <w:p w14:paraId="550FE52E"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31A381A" w14:textId="77777777" w:rsidTr="00701AB1">
        <w:tc>
          <w:tcPr>
            <w:tcW w:w="9360" w:type="dxa"/>
          </w:tcPr>
          <w:p w14:paraId="3FCBA8DF" w14:textId="77777777" w:rsidR="00D54C31" w:rsidRPr="00DF0D31" w:rsidRDefault="00D54C31" w:rsidP="00F00DC7">
            <w:pPr>
              <w:ind w:left="0" w:firstLine="0"/>
              <w:jc w:val="both"/>
            </w:pPr>
            <w:r w:rsidRPr="00DF0D31">
              <w:t>Event logs recording user activities, exceptions, faults, and information security events are produced, kept, and regularly reviewed.</w:t>
            </w:r>
          </w:p>
        </w:tc>
      </w:tr>
      <w:tr w:rsidR="00D54C31" w:rsidRPr="00797D18" w14:paraId="76AD4253" w14:textId="77777777" w:rsidTr="00701AB1">
        <w:tc>
          <w:tcPr>
            <w:tcW w:w="9360" w:type="dxa"/>
          </w:tcPr>
          <w:p w14:paraId="1FE6DCB1" w14:textId="77777777" w:rsidR="00D54C31" w:rsidRPr="00DF0D31" w:rsidRDefault="00D54C31" w:rsidP="00F00DC7">
            <w:pPr>
              <w:ind w:left="0" w:firstLine="0"/>
              <w:jc w:val="both"/>
            </w:pPr>
            <w:r w:rsidRPr="00DF0D31">
              <w:t>Logging facilities and log information are protected against tampering and unauthorized access.</w:t>
            </w:r>
          </w:p>
        </w:tc>
      </w:tr>
      <w:tr w:rsidR="00D54C31" w:rsidRPr="00797D18" w14:paraId="0D6231EA" w14:textId="77777777" w:rsidTr="00701AB1">
        <w:tc>
          <w:tcPr>
            <w:tcW w:w="9360" w:type="dxa"/>
          </w:tcPr>
          <w:p w14:paraId="6FD65AB1" w14:textId="77777777" w:rsidR="00D54C31" w:rsidRPr="00DF0D31" w:rsidRDefault="00D54C31" w:rsidP="00F00DC7">
            <w:pPr>
              <w:ind w:left="0" w:firstLine="0"/>
              <w:jc w:val="both"/>
            </w:pPr>
            <w:r w:rsidRPr="00DF0D31">
              <w:t>System administrator and system operator activities are logged and the logs protected and regularly reviewed.</w:t>
            </w:r>
          </w:p>
        </w:tc>
      </w:tr>
      <w:tr w:rsidR="00D54C31" w:rsidRPr="00797D18" w14:paraId="20B7A0A7" w14:textId="77777777" w:rsidTr="00701AB1">
        <w:tc>
          <w:tcPr>
            <w:tcW w:w="9360" w:type="dxa"/>
          </w:tcPr>
          <w:p w14:paraId="0B2189FF" w14:textId="77777777" w:rsidR="00D54C31" w:rsidRPr="00DF0D31" w:rsidRDefault="00D54C31" w:rsidP="00F00DC7">
            <w:pPr>
              <w:ind w:left="0" w:firstLine="0"/>
              <w:jc w:val="both"/>
            </w:pPr>
            <w:r w:rsidRPr="00DF0D31">
              <w:t>A consistent time synchronization ensures proper time-wise logging on all servers, firewalls, routers and further network devices.</w:t>
            </w:r>
          </w:p>
        </w:tc>
      </w:tr>
    </w:tbl>
    <w:p w14:paraId="3F9AF62B"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1" w:name="_Toc437961612"/>
      <w:r w:rsidRPr="00AC6802">
        <w:rPr>
          <w:sz w:val="18"/>
          <w:szCs w:val="18"/>
        </w:rPr>
        <w:t>Technical Vulnerability Management and Protection from Malware</w:t>
      </w:r>
      <w:bookmarkEnd w:id="11"/>
      <w:r w:rsidRPr="00AC6802">
        <w:rPr>
          <w:sz w:val="18"/>
          <w:szCs w:val="18"/>
        </w:rPr>
        <w:t xml:space="preserve"> </w:t>
      </w:r>
    </w:p>
    <w:tbl>
      <w:tblPr>
        <w:tblStyle w:val="TableGrid"/>
        <w:tblW w:w="9360" w:type="dxa"/>
        <w:tblInd w:w="-5" w:type="dxa"/>
        <w:tblLook w:val="04A0" w:firstRow="1" w:lastRow="0" w:firstColumn="1" w:lastColumn="0" w:noHBand="0" w:noVBand="1"/>
      </w:tblPr>
      <w:tblGrid>
        <w:gridCol w:w="9360"/>
      </w:tblGrid>
      <w:tr w:rsidR="00D54C31" w:rsidRPr="0003220D" w14:paraId="2EF0D809" w14:textId="77777777" w:rsidTr="00701AB1">
        <w:tc>
          <w:tcPr>
            <w:tcW w:w="9360" w:type="dxa"/>
            <w:shd w:val="clear" w:color="auto" w:fill="000000" w:themeFill="text1"/>
          </w:tcPr>
          <w:p w14:paraId="36E29EBF"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599FEDE8" w14:textId="77777777" w:rsidTr="00701AB1">
        <w:tc>
          <w:tcPr>
            <w:tcW w:w="9360" w:type="dxa"/>
          </w:tcPr>
          <w:p w14:paraId="689C9228" w14:textId="77777777" w:rsidR="00D54C31" w:rsidRPr="008D4270" w:rsidRDefault="00D54C31" w:rsidP="00F00DC7">
            <w:pPr>
              <w:ind w:left="0" w:firstLine="0"/>
              <w:jc w:val="both"/>
            </w:pPr>
            <w:r w:rsidRPr="008D4270">
              <w:t>Detection, prevention, and recovery controls to protect against malware are implemented, combined with appropriate user awareness.</w:t>
            </w:r>
          </w:p>
        </w:tc>
      </w:tr>
      <w:tr w:rsidR="00D54C31" w:rsidRPr="00797D18" w14:paraId="54BA1FA0" w14:textId="77777777" w:rsidTr="00701AB1">
        <w:tc>
          <w:tcPr>
            <w:tcW w:w="9360" w:type="dxa"/>
          </w:tcPr>
          <w:p w14:paraId="6776D444" w14:textId="5CDF1574" w:rsidR="00D54C31" w:rsidRPr="00DF0D31" w:rsidRDefault="00D54C31" w:rsidP="00F00DC7">
            <w:pPr>
              <w:ind w:left="0" w:firstLine="0"/>
              <w:jc w:val="both"/>
            </w:pPr>
            <w:r w:rsidRPr="00DF0D31">
              <w:t xml:space="preserve">Information about technical vulnerabilities of information systems </w:t>
            </w:r>
            <w:r w:rsidR="00DF0D31" w:rsidRPr="00DF0D31">
              <w:t xml:space="preserve">is </w:t>
            </w:r>
            <w:r w:rsidRPr="00DF0D31">
              <w:t xml:space="preserve">being obtained in a timely fashion, </w:t>
            </w:r>
            <w:r w:rsidR="00160E54" w:rsidRPr="00DF0D31">
              <w:t>AIRINC</w:t>
            </w:r>
            <w:r w:rsidRPr="00DF0D31">
              <w:t>’s exposure to such vulnerabilities evaluated and appropriate measures taken to address the associated risk.</w:t>
            </w:r>
          </w:p>
        </w:tc>
      </w:tr>
    </w:tbl>
    <w:p w14:paraId="035C1EB0" w14:textId="77777777" w:rsidR="00D54C31" w:rsidRPr="008D4270" w:rsidRDefault="00D54C31" w:rsidP="00D54C31">
      <w:pPr>
        <w:spacing w:after="80"/>
      </w:pPr>
    </w:p>
    <w:p w14:paraId="0011E616" w14:textId="77777777" w:rsidR="00D54C31" w:rsidRPr="00AC6802" w:rsidRDefault="00D54C31" w:rsidP="00D54C31">
      <w:pPr>
        <w:pStyle w:val="Heading1"/>
        <w:keepLines w:val="0"/>
        <w:numPr>
          <w:ilvl w:val="0"/>
          <w:numId w:val="14"/>
        </w:numPr>
        <w:spacing w:before="0" w:after="0" w:line="240" w:lineRule="auto"/>
        <w:contextualSpacing w:val="0"/>
        <w:rPr>
          <w:color w:val="000432"/>
          <w:sz w:val="18"/>
          <w:szCs w:val="18"/>
        </w:rPr>
      </w:pPr>
      <w:bookmarkStart w:id="12" w:name="_Toc437961613"/>
      <w:r w:rsidRPr="00AC6802">
        <w:rPr>
          <w:color w:val="000432"/>
          <w:sz w:val="18"/>
          <w:szCs w:val="18"/>
        </w:rPr>
        <w:t>Data Access Control</w:t>
      </w:r>
      <w:bookmarkEnd w:id="12"/>
    </w:p>
    <w:p w14:paraId="49B48A8C"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3" w:name="_Toc437961614"/>
      <w:r w:rsidRPr="00AC6802">
        <w:rPr>
          <w:sz w:val="18"/>
          <w:szCs w:val="18"/>
        </w:rPr>
        <w:t>Authorization</w:t>
      </w:r>
      <w:bookmarkEnd w:id="13"/>
      <w:r w:rsidRPr="00AC6802">
        <w:rPr>
          <w:sz w:val="18"/>
          <w:szCs w:val="18"/>
        </w:rPr>
        <w:t xml:space="preserve"> </w:t>
      </w:r>
    </w:p>
    <w:tbl>
      <w:tblPr>
        <w:tblStyle w:val="TableGrid"/>
        <w:tblW w:w="9360" w:type="dxa"/>
        <w:tblInd w:w="-5" w:type="dxa"/>
        <w:tblLook w:val="04A0" w:firstRow="1" w:lastRow="0" w:firstColumn="1" w:lastColumn="0" w:noHBand="0" w:noVBand="1"/>
      </w:tblPr>
      <w:tblGrid>
        <w:gridCol w:w="9360"/>
      </w:tblGrid>
      <w:tr w:rsidR="00D54C31" w:rsidRPr="0003220D" w14:paraId="18D723FF" w14:textId="77777777" w:rsidTr="00701AB1">
        <w:tc>
          <w:tcPr>
            <w:tcW w:w="9360" w:type="dxa"/>
            <w:shd w:val="clear" w:color="auto" w:fill="000000" w:themeFill="text1"/>
          </w:tcPr>
          <w:p w14:paraId="2E33EB50"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0358E61" w14:textId="77777777" w:rsidTr="00701AB1">
        <w:tc>
          <w:tcPr>
            <w:tcW w:w="9360" w:type="dxa"/>
          </w:tcPr>
          <w:p w14:paraId="108CAF80" w14:textId="77777777" w:rsidR="00D54C31" w:rsidRPr="008D4270" w:rsidRDefault="00D54C31" w:rsidP="00F00DC7">
            <w:pPr>
              <w:ind w:left="0" w:firstLine="0"/>
              <w:jc w:val="both"/>
            </w:pPr>
            <w:r w:rsidRPr="008D4270">
              <w:t>A formal user registration and de-registration process is implemented to enable assignment of access rights.</w:t>
            </w:r>
          </w:p>
        </w:tc>
      </w:tr>
      <w:tr w:rsidR="00D54C31" w:rsidRPr="00797D18" w14:paraId="26EE301A" w14:textId="77777777" w:rsidTr="00701AB1">
        <w:tc>
          <w:tcPr>
            <w:tcW w:w="9360" w:type="dxa"/>
          </w:tcPr>
          <w:p w14:paraId="21A3E0A7" w14:textId="77777777" w:rsidR="00D54C31" w:rsidRPr="008D4270" w:rsidRDefault="00D54C31" w:rsidP="00F00DC7">
            <w:pPr>
              <w:ind w:left="0" w:firstLine="0"/>
              <w:jc w:val="both"/>
            </w:pPr>
            <w:r w:rsidRPr="008D4270">
              <w:t>A formal user access provisioning process is implemented to assign or revoke access rights for all user types to all systems and services.</w:t>
            </w:r>
          </w:p>
        </w:tc>
      </w:tr>
      <w:tr w:rsidR="00DF0D31" w:rsidRPr="00797D18" w14:paraId="45043AC5" w14:textId="77777777" w:rsidTr="00701AB1">
        <w:tc>
          <w:tcPr>
            <w:tcW w:w="9360" w:type="dxa"/>
          </w:tcPr>
          <w:p w14:paraId="167FEF18" w14:textId="25D217B9" w:rsidR="00DF0D31" w:rsidRPr="008D4270" w:rsidRDefault="00DF0D31" w:rsidP="00F00DC7">
            <w:pPr>
              <w:ind w:left="0" w:firstLine="0"/>
              <w:jc w:val="both"/>
            </w:pPr>
            <w:r>
              <w:t xml:space="preserve">User access is provisioned based on the least privilege principle.  </w:t>
            </w:r>
          </w:p>
        </w:tc>
      </w:tr>
      <w:tr w:rsidR="00D54C31" w:rsidRPr="00797D18" w14:paraId="236E7E0F" w14:textId="77777777" w:rsidTr="00701AB1">
        <w:tc>
          <w:tcPr>
            <w:tcW w:w="9360" w:type="dxa"/>
          </w:tcPr>
          <w:p w14:paraId="1AB8179C" w14:textId="77777777" w:rsidR="00D54C31" w:rsidRPr="008D4270" w:rsidRDefault="00D54C31" w:rsidP="00F00DC7">
            <w:pPr>
              <w:ind w:left="0" w:firstLine="0"/>
              <w:jc w:val="both"/>
            </w:pPr>
            <w:r w:rsidRPr="008D4270">
              <w:t>The allocation and use of privileged access rights is restricted and controlled.</w:t>
            </w:r>
          </w:p>
        </w:tc>
      </w:tr>
      <w:tr w:rsidR="00D54C31" w:rsidRPr="00797D18" w14:paraId="13AF2FF4" w14:textId="77777777" w:rsidTr="00701AB1">
        <w:tc>
          <w:tcPr>
            <w:tcW w:w="9360" w:type="dxa"/>
          </w:tcPr>
          <w:p w14:paraId="60E6DCBD" w14:textId="77777777" w:rsidR="00D54C31" w:rsidRPr="008D4270" w:rsidRDefault="00D54C31" w:rsidP="00F00DC7">
            <w:pPr>
              <w:ind w:left="0" w:firstLine="0"/>
              <w:jc w:val="both"/>
            </w:pPr>
            <w:r w:rsidRPr="008D4270">
              <w:t>Asset owners review users’ access rights at regular intervals.</w:t>
            </w:r>
          </w:p>
        </w:tc>
      </w:tr>
      <w:tr w:rsidR="00D54C31" w:rsidRPr="00797D18" w14:paraId="2AFCC127" w14:textId="77777777" w:rsidTr="00701AB1">
        <w:tc>
          <w:tcPr>
            <w:tcW w:w="9360" w:type="dxa"/>
          </w:tcPr>
          <w:p w14:paraId="42CF6FB1" w14:textId="77777777" w:rsidR="00D54C31" w:rsidRPr="008D4270" w:rsidRDefault="00D54C31" w:rsidP="00F00DC7">
            <w:pPr>
              <w:ind w:left="0" w:firstLine="0"/>
              <w:jc w:val="both"/>
            </w:pPr>
            <w:r w:rsidRPr="008D4270">
              <w:t>The access rights of all employees and external party users to information and information processing facilities are removed upon termination of their employment, contract or agreement, or adjusted upon change.</w:t>
            </w:r>
          </w:p>
        </w:tc>
      </w:tr>
      <w:tr w:rsidR="00D54C31" w:rsidRPr="00797D18" w14:paraId="0FCA21B2" w14:textId="77777777" w:rsidTr="00701AB1">
        <w:tc>
          <w:tcPr>
            <w:tcW w:w="9360" w:type="dxa"/>
            <w:shd w:val="clear" w:color="auto" w:fill="auto"/>
          </w:tcPr>
          <w:p w14:paraId="3D8AC591" w14:textId="3F0CB857" w:rsidR="00D54C31" w:rsidRPr="008D4270" w:rsidRDefault="00D54C31" w:rsidP="00F00DC7">
            <w:pPr>
              <w:ind w:left="0" w:firstLine="0"/>
              <w:jc w:val="both"/>
            </w:pPr>
            <w:r w:rsidRPr="00DF0D31">
              <w:t xml:space="preserve">Information involved in </w:t>
            </w:r>
            <w:r w:rsidR="00DF0D31" w:rsidRPr="00DF0D31">
              <w:t xml:space="preserve">web </w:t>
            </w:r>
            <w:r w:rsidRPr="00DF0D31">
              <w:t>application service transactions is protected to prevent incomplete transmission, misrouting, unauthorized message alteration, unauthorized disclosure, unauthorized message duplication, or replay.</w:t>
            </w:r>
          </w:p>
        </w:tc>
      </w:tr>
    </w:tbl>
    <w:p w14:paraId="587B7138"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4" w:name="_Toc437961615"/>
      <w:r w:rsidRPr="00AC6802">
        <w:rPr>
          <w:sz w:val="18"/>
          <w:szCs w:val="18"/>
        </w:rPr>
        <w:t>Use of Cryptography</w:t>
      </w:r>
      <w:bookmarkEnd w:id="14"/>
    </w:p>
    <w:tbl>
      <w:tblPr>
        <w:tblStyle w:val="TableGrid"/>
        <w:tblW w:w="9360" w:type="dxa"/>
        <w:tblInd w:w="-5" w:type="dxa"/>
        <w:tblLook w:val="04A0" w:firstRow="1" w:lastRow="0" w:firstColumn="1" w:lastColumn="0" w:noHBand="0" w:noVBand="1"/>
      </w:tblPr>
      <w:tblGrid>
        <w:gridCol w:w="9360"/>
      </w:tblGrid>
      <w:tr w:rsidR="00D54C31" w:rsidRPr="0003220D" w14:paraId="06071CD7" w14:textId="77777777" w:rsidTr="00701AB1">
        <w:tc>
          <w:tcPr>
            <w:tcW w:w="9360" w:type="dxa"/>
            <w:shd w:val="clear" w:color="auto" w:fill="000000" w:themeFill="text1"/>
          </w:tcPr>
          <w:p w14:paraId="12B35D18"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6664BFC" w14:textId="77777777" w:rsidTr="00701AB1">
        <w:tc>
          <w:tcPr>
            <w:tcW w:w="9360" w:type="dxa"/>
          </w:tcPr>
          <w:p w14:paraId="59EA23A5" w14:textId="77777777" w:rsidR="00D54C31" w:rsidRPr="00BB54D2" w:rsidRDefault="00D54C31" w:rsidP="00F00DC7">
            <w:pPr>
              <w:ind w:left="0" w:firstLine="0"/>
              <w:jc w:val="both"/>
            </w:pPr>
            <w:r w:rsidRPr="00BB54D2">
              <w:t>A policy on the use of cryptographic controls for protection of information shall be developed and implemented.</w:t>
            </w:r>
          </w:p>
        </w:tc>
      </w:tr>
      <w:tr w:rsidR="00D54C31" w:rsidRPr="00797D18" w14:paraId="78F98A27" w14:textId="77777777" w:rsidTr="00701AB1">
        <w:tc>
          <w:tcPr>
            <w:tcW w:w="9360" w:type="dxa"/>
          </w:tcPr>
          <w:p w14:paraId="1D7DAA43" w14:textId="64C60658" w:rsidR="00D54C31" w:rsidRPr="008D4270" w:rsidRDefault="00D54C31" w:rsidP="00F00DC7">
            <w:pPr>
              <w:ind w:left="0" w:firstLine="0"/>
              <w:jc w:val="both"/>
            </w:pPr>
            <w:r w:rsidRPr="00234B92">
              <w:t>A</w:t>
            </w:r>
            <w:r w:rsidRPr="008D4270">
              <w:t xml:space="preserve"> policy for the use, protection and lifetime of cryptographic keys is defined and implemented.</w:t>
            </w:r>
          </w:p>
        </w:tc>
      </w:tr>
      <w:tr w:rsidR="00D54C31" w:rsidRPr="00797D18" w14:paraId="68FB49E1" w14:textId="77777777" w:rsidTr="00701AB1">
        <w:tc>
          <w:tcPr>
            <w:tcW w:w="9360" w:type="dxa"/>
          </w:tcPr>
          <w:p w14:paraId="1835F4C1" w14:textId="77777777" w:rsidR="00D54C31" w:rsidRPr="008D4270" w:rsidRDefault="00D54C31" w:rsidP="00F00DC7">
            <w:pPr>
              <w:ind w:left="0" w:firstLine="0"/>
              <w:jc w:val="both"/>
            </w:pPr>
            <w:r w:rsidRPr="008D4270">
              <w:t>All items of equipment containing storage media are verified to ensure that any sensitive data and licensed software has been removed or securely overwritten prior to disposal or re-use.</w:t>
            </w:r>
          </w:p>
        </w:tc>
      </w:tr>
    </w:tbl>
    <w:p w14:paraId="0B4E3EAB" w14:textId="77777777" w:rsidR="00D54C31" w:rsidRPr="008D4270" w:rsidRDefault="00D54C31" w:rsidP="00D54C31">
      <w:pPr>
        <w:pStyle w:val="Heading2"/>
        <w:ind w:left="709"/>
        <w:rPr>
          <w:sz w:val="18"/>
          <w:szCs w:val="18"/>
        </w:rPr>
      </w:pPr>
      <w:bookmarkStart w:id="15" w:name="_Toc437961616"/>
    </w:p>
    <w:p w14:paraId="53C6D83F" w14:textId="77777777" w:rsidR="00D54C31" w:rsidRPr="008D4270" w:rsidRDefault="00D54C31" w:rsidP="00D54C31">
      <w:pPr>
        <w:rPr>
          <w:rFonts w:eastAsiaTheme="majorEastAsia"/>
          <w:b/>
          <w:noProof/>
          <w:color w:val="B09248" w:themeColor="accent1" w:themeShade="BF"/>
        </w:rPr>
      </w:pPr>
      <w:r w:rsidRPr="008D4270">
        <w:br w:type="page"/>
      </w:r>
    </w:p>
    <w:p w14:paraId="0E62D696" w14:textId="77777777" w:rsidR="00D54C31" w:rsidRPr="00AC6802" w:rsidRDefault="00D54C31" w:rsidP="00D54C31">
      <w:pPr>
        <w:pStyle w:val="Heading2"/>
        <w:keepLines w:val="0"/>
        <w:numPr>
          <w:ilvl w:val="1"/>
          <w:numId w:val="14"/>
        </w:numPr>
        <w:spacing w:before="0" w:after="200" w:line="276" w:lineRule="auto"/>
        <w:contextualSpacing w:val="0"/>
        <w:rPr>
          <w:sz w:val="18"/>
          <w:szCs w:val="18"/>
        </w:rPr>
      </w:pPr>
      <w:r w:rsidRPr="00AC6802">
        <w:rPr>
          <w:sz w:val="18"/>
          <w:szCs w:val="18"/>
        </w:rPr>
        <w:t>Asset Management and Information Classification</w:t>
      </w:r>
      <w:bookmarkEnd w:id="15"/>
    </w:p>
    <w:tbl>
      <w:tblPr>
        <w:tblStyle w:val="TableGrid"/>
        <w:tblW w:w="8642" w:type="dxa"/>
        <w:tblLook w:val="04A0" w:firstRow="1" w:lastRow="0" w:firstColumn="1" w:lastColumn="0" w:noHBand="0" w:noVBand="1"/>
      </w:tblPr>
      <w:tblGrid>
        <w:gridCol w:w="8642"/>
      </w:tblGrid>
      <w:tr w:rsidR="00D54C31" w:rsidRPr="0003220D" w14:paraId="1CCC5FF1" w14:textId="77777777" w:rsidTr="00F00DC7">
        <w:tc>
          <w:tcPr>
            <w:tcW w:w="8642" w:type="dxa"/>
            <w:shd w:val="clear" w:color="auto" w:fill="000000" w:themeFill="text1"/>
          </w:tcPr>
          <w:p w14:paraId="00CEE8FA"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1C0D1AD6" w14:textId="77777777" w:rsidTr="00ED7F2A">
        <w:tc>
          <w:tcPr>
            <w:tcW w:w="8642" w:type="dxa"/>
          </w:tcPr>
          <w:p w14:paraId="67895EF7" w14:textId="77777777" w:rsidR="00D54C31" w:rsidRPr="00BB54D2" w:rsidRDefault="00D54C31" w:rsidP="00F00DC7">
            <w:pPr>
              <w:ind w:left="0" w:firstLine="0"/>
              <w:jc w:val="both"/>
            </w:pPr>
            <w:r w:rsidRPr="00BB54D2">
              <w:t>Assets associated with information and information processing facilities are identified and an inventory of these assets is drawn up and maintained.</w:t>
            </w:r>
          </w:p>
        </w:tc>
      </w:tr>
      <w:tr w:rsidR="00D54C31" w:rsidRPr="00797D18" w14:paraId="3C03239F" w14:textId="77777777" w:rsidTr="00ED7F2A">
        <w:tc>
          <w:tcPr>
            <w:tcW w:w="8642" w:type="dxa"/>
          </w:tcPr>
          <w:p w14:paraId="3DCB5185" w14:textId="77777777" w:rsidR="00D54C31" w:rsidRPr="00BB54D2" w:rsidRDefault="00D54C31" w:rsidP="00F00DC7">
            <w:pPr>
              <w:ind w:left="0" w:firstLine="0"/>
              <w:jc w:val="both"/>
            </w:pPr>
            <w:r w:rsidRPr="00BB54D2">
              <w:t>Assets maintained in the inventory are owned.</w:t>
            </w:r>
          </w:p>
        </w:tc>
      </w:tr>
      <w:tr w:rsidR="00D54C31" w:rsidRPr="00797D18" w14:paraId="771306DD" w14:textId="77777777" w:rsidTr="00ED7F2A">
        <w:tc>
          <w:tcPr>
            <w:tcW w:w="8642" w:type="dxa"/>
          </w:tcPr>
          <w:p w14:paraId="5F7A6F77" w14:textId="77777777" w:rsidR="00D54C31" w:rsidRPr="008D4270" w:rsidRDefault="00D54C31" w:rsidP="00F00DC7">
            <w:pPr>
              <w:ind w:left="0" w:firstLine="0"/>
              <w:jc w:val="both"/>
            </w:pPr>
            <w:r w:rsidRPr="008D4270">
              <w:t>Rules for the acceptable use of information and of assets associated with information and information processing facilities are identified, documented, and implemented.</w:t>
            </w:r>
          </w:p>
        </w:tc>
      </w:tr>
      <w:tr w:rsidR="00BB54D2" w:rsidRPr="00797D18" w14:paraId="1F7DB1AE" w14:textId="77777777" w:rsidTr="00ED7F2A">
        <w:tc>
          <w:tcPr>
            <w:tcW w:w="8642" w:type="dxa"/>
          </w:tcPr>
          <w:p w14:paraId="59B568AE" w14:textId="2F9C72A7" w:rsidR="00BB54D2" w:rsidRPr="008D4270" w:rsidRDefault="00BB54D2" w:rsidP="00F00DC7">
            <w:pPr>
              <w:ind w:left="0" w:firstLine="0"/>
              <w:jc w:val="both"/>
            </w:pPr>
            <w:r>
              <w:t xml:space="preserve">All employees receive data privacy and protection training </w:t>
            </w:r>
            <w:r w:rsidR="00711CA1">
              <w:t xml:space="preserve">upon hire and </w:t>
            </w:r>
            <w:r>
              <w:t>annually.</w:t>
            </w:r>
          </w:p>
        </w:tc>
      </w:tr>
      <w:tr w:rsidR="00D54C31" w:rsidRPr="00797D18" w14:paraId="5350F028" w14:textId="77777777" w:rsidTr="00ED7F2A">
        <w:tc>
          <w:tcPr>
            <w:tcW w:w="8642" w:type="dxa"/>
          </w:tcPr>
          <w:p w14:paraId="2FFB35EF" w14:textId="755BCE99" w:rsidR="00D54C31" w:rsidRPr="008D4270" w:rsidRDefault="00D54C31" w:rsidP="00F00DC7">
            <w:pPr>
              <w:ind w:left="0" w:firstLine="0"/>
              <w:jc w:val="both"/>
            </w:pPr>
            <w:r w:rsidRPr="008D4270">
              <w:t xml:space="preserve">All employees and external party users return all </w:t>
            </w:r>
            <w:r w:rsidR="00416C28">
              <w:t>AIRINC</w:t>
            </w:r>
            <w:r w:rsidRPr="008D4270">
              <w:t>-owned assets in their possession upon termination of their employment, contract or agreement.</w:t>
            </w:r>
          </w:p>
        </w:tc>
      </w:tr>
      <w:tr w:rsidR="00D54C31" w:rsidRPr="00797D18" w14:paraId="7CB0E8C9" w14:textId="77777777" w:rsidTr="00ED7F2A">
        <w:tc>
          <w:tcPr>
            <w:tcW w:w="8642" w:type="dxa"/>
          </w:tcPr>
          <w:p w14:paraId="631A22AB" w14:textId="77777777" w:rsidR="00D54C31" w:rsidRPr="008D4270" w:rsidRDefault="00D54C31" w:rsidP="00F00DC7">
            <w:pPr>
              <w:ind w:left="0" w:firstLine="0"/>
              <w:jc w:val="both"/>
            </w:pPr>
            <w:r w:rsidRPr="008D4270">
              <w:t>Information is classified in terms of legal requirements, value, criticality, and sensitivity to unauthorized disclosure or modification.</w:t>
            </w:r>
          </w:p>
        </w:tc>
      </w:tr>
      <w:tr w:rsidR="00D54C31" w:rsidRPr="00797D18" w14:paraId="4E633544" w14:textId="77777777" w:rsidTr="00ED7F2A">
        <w:tc>
          <w:tcPr>
            <w:tcW w:w="8642" w:type="dxa"/>
          </w:tcPr>
          <w:p w14:paraId="3BDAA7C6" w14:textId="585806E9" w:rsidR="00D54C31" w:rsidRPr="008D4270" w:rsidRDefault="00D54C31" w:rsidP="00F00DC7">
            <w:pPr>
              <w:ind w:left="0" w:firstLine="0"/>
              <w:jc w:val="both"/>
            </w:pPr>
            <w:r w:rsidRPr="00416C28">
              <w:t xml:space="preserve">Procedures for handling assets are developed and implemented in accordance with the information classification scheme adopted by </w:t>
            </w:r>
            <w:r w:rsidR="00416C28" w:rsidRPr="00416C28">
              <w:t>AIRINC</w:t>
            </w:r>
            <w:r w:rsidRPr="00416C28">
              <w:t>.</w:t>
            </w:r>
          </w:p>
        </w:tc>
      </w:tr>
      <w:tr w:rsidR="00D54C31" w:rsidRPr="00797D18" w14:paraId="313319FE" w14:textId="77777777" w:rsidTr="00ED7F2A">
        <w:tc>
          <w:tcPr>
            <w:tcW w:w="8642" w:type="dxa"/>
          </w:tcPr>
          <w:p w14:paraId="4EFF3F7A" w14:textId="324B4FE8" w:rsidR="00D54C31" w:rsidRPr="008D4270" w:rsidRDefault="00D54C31" w:rsidP="00F00DC7">
            <w:pPr>
              <w:ind w:left="0" w:firstLine="0"/>
              <w:jc w:val="both"/>
            </w:pPr>
            <w:r w:rsidRPr="008D4270">
              <w:t xml:space="preserve">Procedures are implemented for the management of removable media in accordance with the classification scheme adopted by </w:t>
            </w:r>
            <w:r w:rsidR="00416C28">
              <w:t>AIRINC</w:t>
            </w:r>
            <w:r w:rsidRPr="008D4270">
              <w:t>.</w:t>
            </w:r>
          </w:p>
        </w:tc>
      </w:tr>
      <w:tr w:rsidR="00D54C31" w:rsidRPr="00797D18" w14:paraId="08C0DCAC" w14:textId="77777777" w:rsidTr="00ED7F2A">
        <w:tc>
          <w:tcPr>
            <w:tcW w:w="8642" w:type="dxa"/>
          </w:tcPr>
          <w:p w14:paraId="1078E39E" w14:textId="77777777" w:rsidR="00D54C31" w:rsidRPr="008D4270" w:rsidRDefault="00D54C31" w:rsidP="00F00DC7">
            <w:pPr>
              <w:ind w:left="0" w:firstLine="0"/>
              <w:jc w:val="both"/>
            </w:pPr>
            <w:r w:rsidRPr="008D4270">
              <w:t>Media is disposed of securely when no longer required, using formal procedures. Where hardcopy materials are destroyed, they are destroyed securely using mechanisms such as cross-cut shredding.</w:t>
            </w:r>
          </w:p>
        </w:tc>
      </w:tr>
    </w:tbl>
    <w:p w14:paraId="69DE75C5" w14:textId="77777777" w:rsidR="00D54C31" w:rsidRPr="00AC6802" w:rsidRDefault="00D54C31" w:rsidP="00D54C31">
      <w:pPr>
        <w:pStyle w:val="Heading1"/>
        <w:keepLines w:val="0"/>
        <w:numPr>
          <w:ilvl w:val="0"/>
          <w:numId w:val="14"/>
        </w:numPr>
        <w:spacing w:before="200" w:after="200" w:line="276" w:lineRule="auto"/>
        <w:contextualSpacing w:val="0"/>
        <w:rPr>
          <w:color w:val="000432"/>
          <w:sz w:val="18"/>
          <w:szCs w:val="18"/>
        </w:rPr>
      </w:pPr>
      <w:bookmarkStart w:id="16" w:name="_Toc437961617"/>
      <w:r w:rsidRPr="00AC6802">
        <w:rPr>
          <w:color w:val="000432"/>
          <w:sz w:val="18"/>
          <w:szCs w:val="18"/>
        </w:rPr>
        <w:t>Data Transfer Control</w:t>
      </w:r>
      <w:bookmarkEnd w:id="16"/>
    </w:p>
    <w:tbl>
      <w:tblPr>
        <w:tblStyle w:val="TableGrid"/>
        <w:tblW w:w="8642" w:type="dxa"/>
        <w:tblLook w:val="04A0" w:firstRow="1" w:lastRow="0" w:firstColumn="1" w:lastColumn="0" w:noHBand="0" w:noVBand="1"/>
      </w:tblPr>
      <w:tblGrid>
        <w:gridCol w:w="8642"/>
      </w:tblGrid>
      <w:tr w:rsidR="00D54C31" w:rsidRPr="0003220D" w14:paraId="6B4C7FF3" w14:textId="77777777" w:rsidTr="00F00DC7">
        <w:tc>
          <w:tcPr>
            <w:tcW w:w="8642" w:type="dxa"/>
            <w:shd w:val="clear" w:color="auto" w:fill="000000" w:themeFill="text1"/>
          </w:tcPr>
          <w:p w14:paraId="1658E4C1"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4A3D0977" w14:textId="77777777" w:rsidTr="00ED7F2A">
        <w:tc>
          <w:tcPr>
            <w:tcW w:w="8642" w:type="dxa"/>
          </w:tcPr>
          <w:p w14:paraId="70D58430" w14:textId="7E5BC90E" w:rsidR="00D54C31" w:rsidRPr="008D4270" w:rsidRDefault="00D54C31" w:rsidP="00F00DC7">
            <w:pPr>
              <w:ind w:left="0" w:firstLine="0"/>
              <w:jc w:val="both"/>
            </w:pPr>
            <w:r w:rsidRPr="008D4270">
              <w:t xml:space="preserve">Individuals under </w:t>
            </w:r>
            <w:r w:rsidR="00416C28">
              <w:t>AIRINC</w:t>
            </w:r>
            <w:r w:rsidRPr="008D4270">
              <w:t>’s control with access to Personal Data are subject to a confidentiality obligation.</w:t>
            </w:r>
          </w:p>
        </w:tc>
      </w:tr>
      <w:tr w:rsidR="00D54C31" w:rsidRPr="00797D18" w14:paraId="169487A0" w14:textId="77777777" w:rsidTr="00ED7F2A">
        <w:tc>
          <w:tcPr>
            <w:tcW w:w="8642" w:type="dxa"/>
          </w:tcPr>
          <w:p w14:paraId="22A106F4" w14:textId="5513C385" w:rsidR="00D54C31" w:rsidRPr="008D4270" w:rsidRDefault="00711CA1" w:rsidP="00F00DC7">
            <w:pPr>
              <w:ind w:left="0" w:firstLine="0"/>
              <w:jc w:val="both"/>
            </w:pPr>
            <w:r>
              <w:t>Portable devices</w:t>
            </w:r>
            <w:r w:rsidR="00D54C31" w:rsidRPr="008D4270">
              <w:t xml:space="preserve"> containing information </w:t>
            </w:r>
            <w:r>
              <w:t>are</w:t>
            </w:r>
            <w:r w:rsidR="00D54C31" w:rsidRPr="008D4270">
              <w:t xml:space="preserve"> protected against unauthorized access, misuse, or corruption during transportation.</w:t>
            </w:r>
          </w:p>
        </w:tc>
      </w:tr>
      <w:tr w:rsidR="00D54C31" w:rsidRPr="00797D18" w14:paraId="03F5030E" w14:textId="77777777" w:rsidTr="00ED7F2A">
        <w:tc>
          <w:tcPr>
            <w:tcW w:w="8642" w:type="dxa"/>
          </w:tcPr>
          <w:p w14:paraId="5B23B574" w14:textId="77777777" w:rsidR="00D54C31" w:rsidRPr="00F00DC7" w:rsidRDefault="00D54C31" w:rsidP="00F00DC7">
            <w:pPr>
              <w:ind w:left="0" w:firstLine="0"/>
              <w:jc w:val="both"/>
            </w:pPr>
            <w:r w:rsidRPr="00711CA1">
              <w:t>Formal transfer policies, procedures, and controls are in place to protect the transfer of information through the use of all types of communication facilities.</w:t>
            </w:r>
          </w:p>
        </w:tc>
      </w:tr>
      <w:tr w:rsidR="00D54C31" w:rsidRPr="00797D18" w14:paraId="5A80FE17" w14:textId="77777777" w:rsidTr="00ED7F2A">
        <w:tc>
          <w:tcPr>
            <w:tcW w:w="8642" w:type="dxa"/>
          </w:tcPr>
          <w:p w14:paraId="6982D061" w14:textId="42DFA2B6" w:rsidR="00D54C31" w:rsidRPr="008D4270" w:rsidRDefault="00D54C31" w:rsidP="00F00DC7">
            <w:pPr>
              <w:ind w:left="0" w:firstLine="0"/>
              <w:jc w:val="both"/>
            </w:pPr>
            <w:r w:rsidRPr="008D4270">
              <w:t xml:space="preserve">Agreements address the secure transfer of business information between </w:t>
            </w:r>
            <w:r w:rsidR="00416C28">
              <w:t>AIRINC</w:t>
            </w:r>
            <w:r w:rsidRPr="008D4270">
              <w:t xml:space="preserve"> and external parties.</w:t>
            </w:r>
          </w:p>
        </w:tc>
      </w:tr>
      <w:tr w:rsidR="00D54C31" w:rsidRPr="00797D18" w14:paraId="2AE3F982" w14:textId="77777777" w:rsidTr="00ED7F2A">
        <w:tc>
          <w:tcPr>
            <w:tcW w:w="8642" w:type="dxa"/>
          </w:tcPr>
          <w:p w14:paraId="21A0A4EE" w14:textId="77777777" w:rsidR="00D54C31" w:rsidRPr="008D4270" w:rsidRDefault="00D54C31" w:rsidP="00F00DC7">
            <w:pPr>
              <w:ind w:left="0" w:firstLine="0"/>
              <w:jc w:val="both"/>
            </w:pPr>
            <w:r w:rsidRPr="008D4270">
              <w:t>Information involved in electronic messaging is appropriately protected.</w:t>
            </w:r>
          </w:p>
        </w:tc>
      </w:tr>
      <w:tr w:rsidR="00D54C31" w:rsidRPr="00797D18" w14:paraId="00437946" w14:textId="77777777" w:rsidTr="00ED7F2A">
        <w:tc>
          <w:tcPr>
            <w:tcW w:w="8642" w:type="dxa"/>
          </w:tcPr>
          <w:p w14:paraId="06E7A8CD" w14:textId="04C9CD85" w:rsidR="00D54C31" w:rsidRPr="008D4270" w:rsidRDefault="00D54C31" w:rsidP="00F00DC7">
            <w:pPr>
              <w:ind w:left="0" w:firstLine="0"/>
              <w:jc w:val="both"/>
            </w:pPr>
            <w:r w:rsidRPr="008D4270">
              <w:t>Requirements for confidentiality or non-disclosur</w:t>
            </w:r>
            <w:r w:rsidR="00416C28">
              <w:t>e agreements reflecting AIRINC</w:t>
            </w:r>
            <w:r w:rsidRPr="008D4270">
              <w:t>’s needs for the protection of information are identified, regularly reviewed, and documented.</w:t>
            </w:r>
          </w:p>
        </w:tc>
      </w:tr>
    </w:tbl>
    <w:p w14:paraId="379019C5" w14:textId="77777777" w:rsidR="00D54C31" w:rsidRPr="00AC6802" w:rsidRDefault="00D54C31" w:rsidP="00D54C31">
      <w:pPr>
        <w:pStyle w:val="Heading1"/>
        <w:keepLines w:val="0"/>
        <w:numPr>
          <w:ilvl w:val="0"/>
          <w:numId w:val="14"/>
        </w:numPr>
        <w:spacing w:before="200" w:after="200" w:line="276" w:lineRule="auto"/>
        <w:contextualSpacing w:val="0"/>
        <w:rPr>
          <w:color w:val="000432"/>
          <w:sz w:val="18"/>
          <w:szCs w:val="18"/>
        </w:rPr>
      </w:pPr>
      <w:bookmarkStart w:id="17" w:name="_Toc437961618"/>
      <w:r w:rsidRPr="00AC6802">
        <w:rPr>
          <w:color w:val="000432"/>
          <w:sz w:val="18"/>
          <w:szCs w:val="18"/>
        </w:rPr>
        <w:t>Input Control</w:t>
      </w:r>
      <w:bookmarkEnd w:id="17"/>
    </w:p>
    <w:tbl>
      <w:tblPr>
        <w:tblStyle w:val="TableGrid"/>
        <w:tblW w:w="8642" w:type="dxa"/>
        <w:tblLook w:val="04A0" w:firstRow="1" w:lastRow="0" w:firstColumn="1" w:lastColumn="0" w:noHBand="0" w:noVBand="1"/>
      </w:tblPr>
      <w:tblGrid>
        <w:gridCol w:w="8642"/>
      </w:tblGrid>
      <w:tr w:rsidR="00D54C31" w:rsidRPr="0003220D" w14:paraId="6987A420" w14:textId="77777777" w:rsidTr="00F00DC7">
        <w:tc>
          <w:tcPr>
            <w:tcW w:w="8642" w:type="dxa"/>
            <w:shd w:val="clear" w:color="auto" w:fill="000000" w:themeFill="text1"/>
          </w:tcPr>
          <w:p w14:paraId="2E395BE8"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704ABA55" w14:textId="77777777" w:rsidTr="00ED7F2A">
        <w:tc>
          <w:tcPr>
            <w:tcW w:w="8642" w:type="dxa"/>
          </w:tcPr>
          <w:p w14:paraId="13B05F75" w14:textId="77777777" w:rsidR="00D54C31" w:rsidRPr="00711CA1" w:rsidRDefault="00D54C31" w:rsidP="00F00DC7">
            <w:pPr>
              <w:ind w:left="0" w:firstLine="0"/>
              <w:jc w:val="both"/>
            </w:pPr>
            <w:r w:rsidRPr="00711CA1">
              <w:t>All critical devices, systems, databases and applications must have logging enabled to capture sufficient information to establish a proper verifiability of occurring events.</w:t>
            </w:r>
          </w:p>
        </w:tc>
      </w:tr>
      <w:tr w:rsidR="00D54C31" w:rsidRPr="00797D18" w14:paraId="5EBB29BA" w14:textId="77777777" w:rsidTr="00ED7F2A">
        <w:tc>
          <w:tcPr>
            <w:tcW w:w="8642" w:type="dxa"/>
          </w:tcPr>
          <w:p w14:paraId="7DDB3CDF" w14:textId="77777777" w:rsidR="00D54C31" w:rsidRPr="00711CA1" w:rsidRDefault="00D54C31" w:rsidP="00F00DC7">
            <w:pPr>
              <w:ind w:left="0" w:firstLine="0"/>
              <w:jc w:val="both"/>
            </w:pPr>
            <w:r w:rsidRPr="00711CA1">
              <w:t>Log information is protected against unauthorized access.</w:t>
            </w:r>
          </w:p>
        </w:tc>
      </w:tr>
      <w:tr w:rsidR="00D54C31" w:rsidRPr="00797D18" w14:paraId="2A1FED9C" w14:textId="77777777" w:rsidTr="00ED7F2A">
        <w:tc>
          <w:tcPr>
            <w:tcW w:w="8642" w:type="dxa"/>
          </w:tcPr>
          <w:p w14:paraId="4D3CA201" w14:textId="77777777" w:rsidR="00D54C31" w:rsidRPr="00711CA1" w:rsidRDefault="00D54C31" w:rsidP="00F00DC7">
            <w:pPr>
              <w:ind w:left="0" w:firstLine="0"/>
              <w:jc w:val="both"/>
            </w:pPr>
            <w:r w:rsidRPr="00711CA1">
              <w:t>Access to systems, applications and the regarding data is always based on individual, personally associated user identifiers.</w:t>
            </w:r>
          </w:p>
        </w:tc>
      </w:tr>
      <w:tr w:rsidR="00D54C31" w:rsidRPr="00797D18" w14:paraId="4EF86562" w14:textId="77777777" w:rsidTr="00ED7F2A">
        <w:tc>
          <w:tcPr>
            <w:tcW w:w="8642" w:type="dxa"/>
          </w:tcPr>
          <w:p w14:paraId="25EB4D12" w14:textId="77777777" w:rsidR="00D54C31" w:rsidRPr="00711CA1" w:rsidRDefault="00D54C31" w:rsidP="00F00DC7">
            <w:pPr>
              <w:ind w:left="0" w:firstLine="0"/>
              <w:jc w:val="both"/>
            </w:pPr>
            <w:r w:rsidRPr="00711CA1">
              <w:t>The use of privileged utility software is consistently logged.</w:t>
            </w:r>
          </w:p>
        </w:tc>
      </w:tr>
    </w:tbl>
    <w:p w14:paraId="2A564322" w14:textId="77777777" w:rsidR="00D54C31" w:rsidRPr="008D4270" w:rsidRDefault="00D54C31" w:rsidP="00D54C31">
      <w:pPr>
        <w:spacing w:after="80"/>
      </w:pPr>
    </w:p>
    <w:p w14:paraId="34371DF9" w14:textId="77777777" w:rsidR="00D54C31" w:rsidRPr="00AC6802" w:rsidRDefault="00D54C31" w:rsidP="00D54C31">
      <w:pPr>
        <w:pStyle w:val="Heading1"/>
        <w:keepLines w:val="0"/>
        <w:numPr>
          <w:ilvl w:val="0"/>
          <w:numId w:val="14"/>
        </w:numPr>
        <w:spacing w:before="0" w:after="0" w:line="240" w:lineRule="auto"/>
        <w:contextualSpacing w:val="0"/>
        <w:rPr>
          <w:color w:val="000432"/>
          <w:sz w:val="18"/>
          <w:szCs w:val="18"/>
        </w:rPr>
      </w:pPr>
      <w:bookmarkStart w:id="18" w:name="_Toc437961620"/>
      <w:r w:rsidRPr="00AC6802">
        <w:rPr>
          <w:color w:val="000432"/>
          <w:sz w:val="18"/>
          <w:szCs w:val="18"/>
        </w:rPr>
        <w:t>Availability Control</w:t>
      </w:r>
      <w:bookmarkEnd w:id="18"/>
    </w:p>
    <w:p w14:paraId="4185AA74"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19" w:name="_Toc437961621"/>
      <w:r w:rsidRPr="00AC6802">
        <w:rPr>
          <w:sz w:val="18"/>
          <w:szCs w:val="18"/>
        </w:rPr>
        <w:t>Backup</w:t>
      </w:r>
      <w:bookmarkEnd w:id="19"/>
    </w:p>
    <w:tbl>
      <w:tblPr>
        <w:tblStyle w:val="TableGrid"/>
        <w:tblW w:w="8642" w:type="dxa"/>
        <w:tblLook w:val="04A0" w:firstRow="1" w:lastRow="0" w:firstColumn="1" w:lastColumn="0" w:noHBand="0" w:noVBand="1"/>
      </w:tblPr>
      <w:tblGrid>
        <w:gridCol w:w="8642"/>
      </w:tblGrid>
      <w:tr w:rsidR="00D54C31" w:rsidRPr="0003220D" w14:paraId="6A6CA072" w14:textId="77777777" w:rsidTr="00F00DC7">
        <w:tc>
          <w:tcPr>
            <w:tcW w:w="8642" w:type="dxa"/>
            <w:shd w:val="clear" w:color="auto" w:fill="000000" w:themeFill="text1"/>
          </w:tcPr>
          <w:p w14:paraId="3FE90B8B"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8D4270" w14:paraId="0AFBFE35" w14:textId="77777777" w:rsidTr="00ED7F2A">
        <w:tc>
          <w:tcPr>
            <w:tcW w:w="8642" w:type="dxa"/>
          </w:tcPr>
          <w:p w14:paraId="64542428" w14:textId="0B4AC45B" w:rsidR="00D54C31" w:rsidRPr="008D4270" w:rsidRDefault="00D54C31" w:rsidP="00F00DC7">
            <w:pPr>
              <w:ind w:left="0" w:firstLine="0"/>
              <w:jc w:val="both"/>
            </w:pPr>
            <w:r w:rsidRPr="008D4270">
              <w:t>Backup copies of information, software, and system images are taken and tested regularly in accordance with an agreed backup policy. Recovery test</w:t>
            </w:r>
            <w:r w:rsidR="009246DC">
              <w:t>s</w:t>
            </w:r>
            <w:r w:rsidRPr="008D4270">
              <w:t xml:space="preserve"> </w:t>
            </w:r>
            <w:r w:rsidR="009246DC">
              <w:t>are</w:t>
            </w:r>
            <w:r w:rsidRPr="008D4270">
              <w:t xml:space="preserve"> performed on a periodic basis.</w:t>
            </w:r>
          </w:p>
        </w:tc>
      </w:tr>
      <w:tr w:rsidR="00D54C31" w:rsidRPr="00797D18" w14:paraId="2E7AB871" w14:textId="77777777" w:rsidTr="00ED7F2A">
        <w:tc>
          <w:tcPr>
            <w:tcW w:w="8642" w:type="dxa"/>
          </w:tcPr>
          <w:p w14:paraId="0053EB69" w14:textId="2EB15B14" w:rsidR="00D54C31" w:rsidRPr="008D4270" w:rsidRDefault="00D54C31" w:rsidP="00F00DC7">
            <w:pPr>
              <w:ind w:left="0" w:firstLine="0"/>
              <w:jc w:val="both"/>
            </w:pPr>
            <w:r w:rsidRPr="008D4270">
              <w:t>Records are protected from loss, destruction, falsification, unauthorized access, and unauthorized releas</w:t>
            </w:r>
            <w:r w:rsidR="009246DC">
              <w:t>e in accordance with legal</w:t>
            </w:r>
            <w:r w:rsidRPr="008D4270">
              <w:t>, regulatory, contractual, and business requirements.</w:t>
            </w:r>
          </w:p>
        </w:tc>
      </w:tr>
    </w:tbl>
    <w:p w14:paraId="3502A1B7" w14:textId="77777777" w:rsidR="00D54C31" w:rsidRPr="00AC6802" w:rsidRDefault="00D54C31" w:rsidP="00D54C31">
      <w:pPr>
        <w:pStyle w:val="Heading2"/>
        <w:keepLines w:val="0"/>
        <w:numPr>
          <w:ilvl w:val="1"/>
          <w:numId w:val="14"/>
        </w:numPr>
        <w:spacing w:before="200" w:after="200" w:line="276" w:lineRule="auto"/>
        <w:contextualSpacing w:val="0"/>
        <w:rPr>
          <w:sz w:val="18"/>
          <w:szCs w:val="18"/>
        </w:rPr>
      </w:pPr>
      <w:bookmarkStart w:id="20" w:name="_Toc437961622"/>
      <w:r w:rsidRPr="00AC6802">
        <w:rPr>
          <w:sz w:val="18"/>
          <w:szCs w:val="18"/>
        </w:rPr>
        <w:t>Change Control</w:t>
      </w:r>
      <w:bookmarkEnd w:id="20"/>
    </w:p>
    <w:tbl>
      <w:tblPr>
        <w:tblStyle w:val="TableGrid"/>
        <w:tblW w:w="8642" w:type="dxa"/>
        <w:tblLook w:val="04A0" w:firstRow="1" w:lastRow="0" w:firstColumn="1" w:lastColumn="0" w:noHBand="0" w:noVBand="1"/>
      </w:tblPr>
      <w:tblGrid>
        <w:gridCol w:w="8642"/>
      </w:tblGrid>
      <w:tr w:rsidR="00D54C31" w:rsidRPr="0003220D" w14:paraId="22F7A7DC" w14:textId="77777777" w:rsidTr="00F00DC7">
        <w:tc>
          <w:tcPr>
            <w:tcW w:w="8642" w:type="dxa"/>
            <w:shd w:val="clear" w:color="auto" w:fill="000000" w:themeFill="text1"/>
          </w:tcPr>
          <w:p w14:paraId="4102C977"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26DACCD5" w14:textId="77777777" w:rsidTr="00ED7F2A">
        <w:tc>
          <w:tcPr>
            <w:tcW w:w="8642" w:type="dxa"/>
          </w:tcPr>
          <w:p w14:paraId="11EF5D4B" w14:textId="77777777" w:rsidR="00D54C31" w:rsidRPr="00711CA1" w:rsidRDefault="00D54C31" w:rsidP="00F00DC7">
            <w:pPr>
              <w:ind w:left="0" w:firstLine="0"/>
              <w:jc w:val="both"/>
            </w:pPr>
            <w:r w:rsidRPr="00711CA1">
              <w:t>Documented operating procedures are made available to all users who need them.</w:t>
            </w:r>
          </w:p>
        </w:tc>
      </w:tr>
      <w:tr w:rsidR="00D54C31" w:rsidRPr="00797D18" w14:paraId="58D86E3F" w14:textId="77777777" w:rsidTr="00ED7F2A">
        <w:tc>
          <w:tcPr>
            <w:tcW w:w="8642" w:type="dxa"/>
          </w:tcPr>
          <w:p w14:paraId="32F0BEE7" w14:textId="2DC0D013" w:rsidR="00D54C31" w:rsidRPr="008D4270" w:rsidRDefault="00D54C31" w:rsidP="00F00DC7">
            <w:pPr>
              <w:ind w:left="0" w:firstLine="0"/>
              <w:jc w:val="both"/>
            </w:pPr>
            <w:r w:rsidRPr="008D4270">
              <w:t>Changes to systems within the development lifecycle are controlled by the use of change control procedures.</w:t>
            </w:r>
          </w:p>
        </w:tc>
      </w:tr>
      <w:tr w:rsidR="00D54C31" w:rsidRPr="00797D18" w14:paraId="5F75E4D3" w14:textId="77777777" w:rsidTr="00ED7F2A">
        <w:tc>
          <w:tcPr>
            <w:tcW w:w="8642" w:type="dxa"/>
          </w:tcPr>
          <w:p w14:paraId="020A47EC" w14:textId="77777777" w:rsidR="00D54C31" w:rsidRPr="00711CA1" w:rsidRDefault="00D54C31" w:rsidP="00F00DC7">
            <w:pPr>
              <w:ind w:left="0" w:firstLine="0"/>
              <w:jc w:val="both"/>
            </w:pPr>
            <w:r w:rsidRPr="00711CA1">
              <w:t>When operating platforms are changed, business critical applications are reviewed and tested to ensure there is no adverse impact on operations or security.</w:t>
            </w:r>
          </w:p>
        </w:tc>
      </w:tr>
      <w:tr w:rsidR="00D54C31" w:rsidRPr="00797D18" w14:paraId="30DDF9B4" w14:textId="77777777" w:rsidTr="00ED7F2A">
        <w:tc>
          <w:tcPr>
            <w:tcW w:w="8642" w:type="dxa"/>
          </w:tcPr>
          <w:p w14:paraId="48D8666B" w14:textId="56B22BA9" w:rsidR="00D54C31" w:rsidRPr="00711CA1" w:rsidRDefault="00D54C31" w:rsidP="00F00DC7">
            <w:pPr>
              <w:ind w:left="0" w:firstLine="0"/>
              <w:jc w:val="both"/>
            </w:pPr>
            <w:r w:rsidRPr="00711CA1">
              <w:t>Modifications to software packages are limited to necessary changes, and all changes shall be strictly controlled.</w:t>
            </w:r>
          </w:p>
        </w:tc>
      </w:tr>
      <w:tr w:rsidR="00D54C31" w:rsidRPr="00797D18" w14:paraId="65988CA6" w14:textId="77777777" w:rsidTr="00ED7F2A">
        <w:tc>
          <w:tcPr>
            <w:tcW w:w="8642" w:type="dxa"/>
          </w:tcPr>
          <w:p w14:paraId="4EC13845" w14:textId="77777777" w:rsidR="00D54C31" w:rsidRPr="00711CA1" w:rsidRDefault="00D54C31" w:rsidP="00F00DC7">
            <w:pPr>
              <w:ind w:left="0" w:firstLine="0"/>
              <w:jc w:val="both"/>
            </w:pPr>
            <w:r w:rsidRPr="00711CA1">
              <w:t>Testing of security functionality is carried out during development.</w:t>
            </w:r>
          </w:p>
        </w:tc>
      </w:tr>
      <w:tr w:rsidR="00D54C31" w:rsidRPr="00797D18" w14:paraId="6E840190" w14:textId="77777777" w:rsidTr="00ED7F2A">
        <w:tc>
          <w:tcPr>
            <w:tcW w:w="8642" w:type="dxa"/>
          </w:tcPr>
          <w:p w14:paraId="2858B77D" w14:textId="77777777" w:rsidR="00D54C31" w:rsidRPr="00711CA1" w:rsidRDefault="00D54C31" w:rsidP="00F00DC7">
            <w:pPr>
              <w:ind w:left="0" w:firstLine="0"/>
              <w:jc w:val="both"/>
            </w:pPr>
            <w:r w:rsidRPr="00711CA1">
              <w:t>Acceptance testing programs and related criteria is established for new information systems, upgrades, and new versions.</w:t>
            </w:r>
          </w:p>
        </w:tc>
      </w:tr>
      <w:tr w:rsidR="00D54C31" w:rsidRPr="00797D18" w14:paraId="0D5B7CB5" w14:textId="77777777" w:rsidTr="00ED7F2A">
        <w:tc>
          <w:tcPr>
            <w:tcW w:w="8642" w:type="dxa"/>
          </w:tcPr>
          <w:p w14:paraId="593CD245" w14:textId="77777777" w:rsidR="00D54C31" w:rsidRPr="00711CA1" w:rsidRDefault="00D54C31" w:rsidP="00F00DC7">
            <w:pPr>
              <w:ind w:left="0" w:firstLine="0"/>
              <w:jc w:val="both"/>
            </w:pPr>
            <w:r w:rsidRPr="00711CA1">
              <w:t>Rules governing the installation of software by users are established and implemented.</w:t>
            </w:r>
          </w:p>
        </w:tc>
      </w:tr>
    </w:tbl>
    <w:p w14:paraId="09CBE4DA" w14:textId="77777777" w:rsidR="00D54C31" w:rsidRPr="008D4270" w:rsidRDefault="00D54C31" w:rsidP="00D54C31">
      <w:pPr>
        <w:pStyle w:val="Heading2"/>
        <w:keepLines w:val="0"/>
        <w:numPr>
          <w:ilvl w:val="1"/>
          <w:numId w:val="14"/>
        </w:numPr>
        <w:spacing w:before="200" w:after="200" w:line="276" w:lineRule="auto"/>
        <w:contextualSpacing w:val="0"/>
        <w:rPr>
          <w:sz w:val="18"/>
          <w:szCs w:val="18"/>
        </w:rPr>
      </w:pPr>
      <w:bookmarkStart w:id="21" w:name="_Toc437961623"/>
      <w:r w:rsidRPr="008D4270">
        <w:rPr>
          <w:sz w:val="18"/>
          <w:szCs w:val="18"/>
        </w:rPr>
        <w:t>Business Continuity and D</w:t>
      </w:r>
      <w:r>
        <w:rPr>
          <w:sz w:val="18"/>
          <w:szCs w:val="18"/>
        </w:rPr>
        <w:t>i</w:t>
      </w:r>
      <w:r w:rsidRPr="008D4270">
        <w:rPr>
          <w:sz w:val="18"/>
          <w:szCs w:val="18"/>
        </w:rPr>
        <w:t>saster Recovery</w:t>
      </w:r>
      <w:bookmarkEnd w:id="21"/>
    </w:p>
    <w:tbl>
      <w:tblPr>
        <w:tblStyle w:val="TableGrid"/>
        <w:tblW w:w="8642" w:type="dxa"/>
        <w:tblLook w:val="04A0" w:firstRow="1" w:lastRow="0" w:firstColumn="1" w:lastColumn="0" w:noHBand="0" w:noVBand="1"/>
      </w:tblPr>
      <w:tblGrid>
        <w:gridCol w:w="8642"/>
      </w:tblGrid>
      <w:tr w:rsidR="00D54C31" w:rsidRPr="0003220D" w14:paraId="0D5B6700" w14:textId="77777777" w:rsidTr="00F00DC7">
        <w:tc>
          <w:tcPr>
            <w:tcW w:w="8642" w:type="dxa"/>
            <w:shd w:val="clear" w:color="auto" w:fill="000000" w:themeFill="text1"/>
          </w:tcPr>
          <w:p w14:paraId="6E174267"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2495638B" w14:textId="77777777" w:rsidTr="00ED7F2A">
        <w:tc>
          <w:tcPr>
            <w:tcW w:w="8642" w:type="dxa"/>
          </w:tcPr>
          <w:p w14:paraId="068B2EF7" w14:textId="10CEC4CB" w:rsidR="00D54C31" w:rsidRPr="008D4270" w:rsidRDefault="00DE2BC1" w:rsidP="00F00DC7">
            <w:pPr>
              <w:ind w:left="0" w:firstLine="0"/>
              <w:jc w:val="both"/>
            </w:pPr>
            <w:r w:rsidRPr="00711CA1">
              <w:t>AIRINC</w:t>
            </w:r>
            <w:r w:rsidR="00D54C31" w:rsidRPr="008D4270">
              <w:t xml:space="preserve"> determines its requirements for information security and the continuity of information security management in adverse situations, e.g. during a crisis or disaster. Processes and controls are established, documented, implemented, maintained and verified to ensure the required level of continuity for information security during an adverse situation.</w:t>
            </w:r>
          </w:p>
        </w:tc>
      </w:tr>
      <w:tr w:rsidR="00D54C31" w:rsidRPr="00797D18" w14:paraId="52D71097" w14:textId="77777777" w:rsidTr="00ED7F2A">
        <w:tc>
          <w:tcPr>
            <w:tcW w:w="8642" w:type="dxa"/>
          </w:tcPr>
          <w:p w14:paraId="12188C9D" w14:textId="77777777" w:rsidR="00D54C31" w:rsidRPr="008D4270" w:rsidRDefault="00D54C31" w:rsidP="00F00DC7">
            <w:pPr>
              <w:ind w:left="0" w:firstLine="0"/>
              <w:jc w:val="both"/>
            </w:pPr>
            <w:r w:rsidRPr="008D4270">
              <w:t>Information processing facilities are implemented with redundancy sufficient to meet availability requirements.</w:t>
            </w:r>
          </w:p>
        </w:tc>
      </w:tr>
    </w:tbl>
    <w:p w14:paraId="7F56435D" w14:textId="42DE82F1" w:rsidR="00D54C31" w:rsidRPr="00940C1D" w:rsidRDefault="00D54C31" w:rsidP="00940C1D">
      <w:pPr>
        <w:pStyle w:val="Heading2"/>
        <w:keepLines w:val="0"/>
        <w:numPr>
          <w:ilvl w:val="1"/>
          <w:numId w:val="14"/>
        </w:numPr>
        <w:spacing w:before="200" w:after="200" w:line="276" w:lineRule="auto"/>
        <w:contextualSpacing w:val="0"/>
        <w:rPr>
          <w:sz w:val="18"/>
          <w:szCs w:val="18"/>
        </w:rPr>
      </w:pPr>
      <w:bookmarkStart w:id="22" w:name="_Toc437961624"/>
      <w:r w:rsidRPr="00940C1D">
        <w:rPr>
          <w:sz w:val="18"/>
          <w:szCs w:val="18"/>
        </w:rPr>
        <w:t>Operational Aspects</w:t>
      </w:r>
      <w:bookmarkEnd w:id="22"/>
    </w:p>
    <w:tbl>
      <w:tblPr>
        <w:tblStyle w:val="TableGrid"/>
        <w:tblW w:w="8642" w:type="dxa"/>
        <w:tblLook w:val="04A0" w:firstRow="1" w:lastRow="0" w:firstColumn="1" w:lastColumn="0" w:noHBand="0" w:noVBand="1"/>
      </w:tblPr>
      <w:tblGrid>
        <w:gridCol w:w="8642"/>
      </w:tblGrid>
      <w:tr w:rsidR="00D54C31" w:rsidRPr="0003220D" w14:paraId="1A39EE93" w14:textId="77777777" w:rsidTr="00F00DC7">
        <w:tc>
          <w:tcPr>
            <w:tcW w:w="8642" w:type="dxa"/>
            <w:shd w:val="clear" w:color="auto" w:fill="000000" w:themeFill="text1"/>
          </w:tcPr>
          <w:p w14:paraId="2B634424"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797D18" w14:paraId="0E0CC8BB" w14:textId="77777777" w:rsidTr="00ED7F2A">
        <w:tc>
          <w:tcPr>
            <w:tcW w:w="8642" w:type="dxa"/>
          </w:tcPr>
          <w:p w14:paraId="3B823A8B" w14:textId="77777777" w:rsidR="00D54C31" w:rsidRPr="008D4270" w:rsidRDefault="00D54C31" w:rsidP="00F00DC7">
            <w:pPr>
              <w:ind w:left="0" w:firstLine="0"/>
              <w:jc w:val="both"/>
            </w:pPr>
            <w:r w:rsidRPr="008D4270">
              <w:t>The use of resources is monitored, tuned and projections made of future capacity requirements to ensure the required system performance.</w:t>
            </w:r>
          </w:p>
        </w:tc>
      </w:tr>
      <w:tr w:rsidR="00D54C31" w:rsidRPr="00797D18" w14:paraId="34CF6227" w14:textId="77777777" w:rsidTr="00ED7F2A">
        <w:tc>
          <w:tcPr>
            <w:tcW w:w="8642" w:type="dxa"/>
          </w:tcPr>
          <w:p w14:paraId="1B7D666F" w14:textId="77777777" w:rsidR="00D54C31" w:rsidRPr="00711CA1" w:rsidRDefault="00D54C31" w:rsidP="00F00DC7">
            <w:pPr>
              <w:ind w:left="0" w:firstLine="0"/>
              <w:jc w:val="both"/>
            </w:pPr>
            <w:r w:rsidRPr="00711CA1">
              <w:t>The clocks of all relevant information processing systems within a security domain are synchronized to a single reference time source.</w:t>
            </w:r>
          </w:p>
        </w:tc>
      </w:tr>
      <w:tr w:rsidR="00D54C31" w:rsidRPr="00797D18" w14:paraId="663E283C" w14:textId="77777777" w:rsidTr="00ED7F2A">
        <w:tc>
          <w:tcPr>
            <w:tcW w:w="8642" w:type="dxa"/>
          </w:tcPr>
          <w:p w14:paraId="12F543FE" w14:textId="77777777" w:rsidR="00D54C31" w:rsidRPr="008D4270" w:rsidRDefault="00D54C31" w:rsidP="00F00DC7">
            <w:pPr>
              <w:ind w:left="0" w:firstLine="0"/>
              <w:jc w:val="both"/>
            </w:pPr>
            <w:r w:rsidRPr="008D4270">
              <w:t>Requirements and activities involving verification of operational systems are planned and agreed to minimize disruptions to business processes.</w:t>
            </w:r>
          </w:p>
        </w:tc>
      </w:tr>
      <w:tr w:rsidR="00D54C31" w:rsidRPr="00797D18" w14:paraId="3519C1F2" w14:textId="77777777" w:rsidTr="00ED7F2A">
        <w:tc>
          <w:tcPr>
            <w:tcW w:w="8642" w:type="dxa"/>
          </w:tcPr>
          <w:p w14:paraId="799A7224" w14:textId="77777777" w:rsidR="00D54C31" w:rsidRPr="008D4270" w:rsidRDefault="00D54C31" w:rsidP="00F00DC7">
            <w:pPr>
              <w:ind w:left="0" w:firstLine="0"/>
              <w:jc w:val="both"/>
            </w:pPr>
            <w:r w:rsidRPr="008D4270">
              <w:t>Equipment is sited and protected to reduce the risks from environmental threats and hazards, and opportunities for unauthorized access.</w:t>
            </w:r>
          </w:p>
        </w:tc>
      </w:tr>
      <w:tr w:rsidR="00D54C31" w:rsidRPr="00797D18" w14:paraId="76E5B3BC" w14:textId="77777777" w:rsidTr="00ED7F2A">
        <w:tc>
          <w:tcPr>
            <w:tcW w:w="8642" w:type="dxa"/>
          </w:tcPr>
          <w:p w14:paraId="383225EC" w14:textId="77777777" w:rsidR="00D54C31" w:rsidRPr="008D4270" w:rsidRDefault="00D54C31" w:rsidP="00F00DC7">
            <w:pPr>
              <w:ind w:left="0" w:firstLine="0"/>
              <w:jc w:val="both"/>
            </w:pPr>
            <w:r w:rsidRPr="008D4270">
              <w:t>Power and telecommunications cabling carrying data or supporting information services are protected from interception, interference, or damage.</w:t>
            </w:r>
          </w:p>
        </w:tc>
      </w:tr>
    </w:tbl>
    <w:p w14:paraId="652D2DCD" w14:textId="77777777" w:rsidR="00D54C31" w:rsidRPr="008D4270" w:rsidRDefault="00D54C31" w:rsidP="00D54C31"/>
    <w:p w14:paraId="11431114" w14:textId="77777777" w:rsidR="00D54C31" w:rsidRPr="00AC6802" w:rsidRDefault="00D54C31" w:rsidP="00D54C31">
      <w:pPr>
        <w:pStyle w:val="Heading1"/>
        <w:keepLines w:val="0"/>
        <w:numPr>
          <w:ilvl w:val="0"/>
          <w:numId w:val="14"/>
        </w:numPr>
        <w:spacing w:before="0" w:after="200" w:line="276" w:lineRule="auto"/>
        <w:contextualSpacing w:val="0"/>
        <w:rPr>
          <w:color w:val="000432"/>
          <w:sz w:val="18"/>
          <w:szCs w:val="18"/>
        </w:rPr>
      </w:pPr>
      <w:bookmarkStart w:id="23" w:name="_Toc437961625"/>
      <w:r w:rsidRPr="00AC6802">
        <w:rPr>
          <w:color w:val="000432"/>
          <w:sz w:val="18"/>
          <w:szCs w:val="18"/>
        </w:rPr>
        <w:t>Data Separation</w:t>
      </w:r>
      <w:bookmarkEnd w:id="23"/>
    </w:p>
    <w:tbl>
      <w:tblPr>
        <w:tblStyle w:val="TableGrid"/>
        <w:tblW w:w="8642" w:type="dxa"/>
        <w:tblLook w:val="04A0" w:firstRow="1" w:lastRow="0" w:firstColumn="1" w:lastColumn="0" w:noHBand="0" w:noVBand="1"/>
      </w:tblPr>
      <w:tblGrid>
        <w:gridCol w:w="8642"/>
      </w:tblGrid>
      <w:tr w:rsidR="00D54C31" w:rsidRPr="0003220D" w14:paraId="0669D796" w14:textId="77777777" w:rsidTr="00F00DC7">
        <w:tc>
          <w:tcPr>
            <w:tcW w:w="8642" w:type="dxa"/>
            <w:shd w:val="clear" w:color="auto" w:fill="000000" w:themeFill="text1"/>
          </w:tcPr>
          <w:p w14:paraId="54F2EC8E" w14:textId="77777777" w:rsidR="00D54C31" w:rsidRPr="008D4270" w:rsidRDefault="00D54C31" w:rsidP="0003220D">
            <w:pPr>
              <w:pStyle w:val="Tabellentext"/>
              <w:spacing w:before="60" w:after="60"/>
              <w:rPr>
                <w:sz w:val="18"/>
                <w:szCs w:val="18"/>
                <w:lang w:val="en-US"/>
              </w:rPr>
            </w:pPr>
            <w:r w:rsidRPr="008D4270">
              <w:rPr>
                <w:sz w:val="18"/>
                <w:szCs w:val="18"/>
                <w:lang w:val="en-US"/>
              </w:rPr>
              <w:t>Control</w:t>
            </w:r>
          </w:p>
        </w:tc>
      </w:tr>
      <w:tr w:rsidR="00D54C31" w:rsidRPr="008D4270" w14:paraId="434B9CFC" w14:textId="77777777" w:rsidTr="00ED7F2A">
        <w:tc>
          <w:tcPr>
            <w:tcW w:w="8642" w:type="dxa"/>
          </w:tcPr>
          <w:p w14:paraId="25803A5C" w14:textId="77777777" w:rsidR="00D54C31" w:rsidRPr="008D4270" w:rsidRDefault="00D54C31" w:rsidP="00F00DC7">
            <w:pPr>
              <w:ind w:left="0" w:firstLine="0"/>
              <w:jc w:val="both"/>
            </w:pPr>
            <w:r w:rsidRPr="008D4270">
              <w:t>Access to information and application system functions is restricted in accordance with the access control policy. This includes the appropriate isolation of Personal Data.</w:t>
            </w:r>
          </w:p>
        </w:tc>
      </w:tr>
      <w:tr w:rsidR="00D54C31" w:rsidRPr="00797D18" w14:paraId="0BF750E8" w14:textId="77777777" w:rsidTr="00ED7F2A">
        <w:tc>
          <w:tcPr>
            <w:tcW w:w="8642" w:type="dxa"/>
          </w:tcPr>
          <w:p w14:paraId="46D246EA" w14:textId="77777777" w:rsidR="00D54C31" w:rsidRPr="008D4270" w:rsidRDefault="00D54C31" w:rsidP="00F00DC7">
            <w:pPr>
              <w:ind w:left="0" w:firstLine="0"/>
              <w:jc w:val="both"/>
            </w:pPr>
            <w:r w:rsidRPr="008D4270">
              <w:t>Development, testing, and operational environments are separated to reduce the risks of unauthorized access or changes to the operational environment.</w:t>
            </w:r>
          </w:p>
        </w:tc>
      </w:tr>
      <w:tr w:rsidR="00D54C31" w:rsidRPr="00797D18" w14:paraId="3560ABD8" w14:textId="77777777" w:rsidTr="00ED7F2A">
        <w:tc>
          <w:tcPr>
            <w:tcW w:w="8642" w:type="dxa"/>
          </w:tcPr>
          <w:p w14:paraId="29E79C37" w14:textId="77777777" w:rsidR="00D54C31" w:rsidRPr="008D4270" w:rsidRDefault="00D54C31" w:rsidP="00F00DC7">
            <w:pPr>
              <w:ind w:left="0" w:firstLine="0"/>
              <w:jc w:val="both"/>
            </w:pPr>
            <w:r w:rsidRPr="008D4270">
              <w:t>Test data is selected carefully, protected, and controlled. Personal Data is not utilized for testing purposes during the software development lifecycle.</w:t>
            </w:r>
          </w:p>
        </w:tc>
      </w:tr>
    </w:tbl>
    <w:p w14:paraId="58AD4A58" w14:textId="77777777" w:rsidR="00D54C31" w:rsidRDefault="00D54C31" w:rsidP="00D54C31">
      <w:pPr>
        <w:ind w:left="0" w:firstLine="0"/>
      </w:pPr>
    </w:p>
    <w:p w14:paraId="7B0BCF29" w14:textId="3EA8FDAE" w:rsidR="00912D87" w:rsidRDefault="00912D87">
      <w:pPr>
        <w:spacing w:line="240" w:lineRule="auto"/>
        <w:ind w:left="0" w:firstLine="0"/>
        <w:contextualSpacing w:val="0"/>
      </w:pPr>
      <w:r>
        <w:br w:type="page"/>
      </w:r>
    </w:p>
    <w:p w14:paraId="7418D406" w14:textId="026C3593" w:rsidR="00467BF4" w:rsidRDefault="005E0A90" w:rsidP="002D301F">
      <w:pPr>
        <w:ind w:left="0" w:firstLine="0"/>
        <w:jc w:val="center"/>
      </w:pPr>
      <w:r>
        <w:rPr>
          <w:rStyle w:val="TitleChar"/>
          <w:sz w:val="40"/>
        </w:rPr>
        <w:t>Schedule</w:t>
      </w:r>
      <w:r w:rsidR="002D301F">
        <w:rPr>
          <w:rStyle w:val="TitleChar"/>
          <w:sz w:val="40"/>
        </w:rPr>
        <w:t xml:space="preserve"> 2</w:t>
      </w:r>
    </w:p>
    <w:p w14:paraId="5B75296F" w14:textId="77777777" w:rsidR="002D301F" w:rsidRDefault="002D301F" w:rsidP="00D54C31">
      <w:pPr>
        <w:ind w:left="0" w:firstLine="0"/>
      </w:pPr>
    </w:p>
    <w:p w14:paraId="18207DDA" w14:textId="5A3CA8C3" w:rsidR="002D301F" w:rsidRPr="005E0A90" w:rsidRDefault="002D301F" w:rsidP="005E0A90">
      <w:pPr>
        <w:ind w:left="0" w:firstLine="0"/>
        <w:jc w:val="center"/>
        <w:rPr>
          <w:rStyle w:val="TitleChar"/>
          <w:sz w:val="40"/>
        </w:rPr>
      </w:pPr>
      <w:r w:rsidRPr="005E0A90">
        <w:rPr>
          <w:rStyle w:val="TitleChar"/>
          <w:sz w:val="40"/>
        </w:rPr>
        <w:t>Standard Contractual Clauses (processors)</w:t>
      </w:r>
    </w:p>
    <w:p w14:paraId="642337C0" w14:textId="77777777" w:rsidR="005E0A90" w:rsidRPr="00F84D20" w:rsidRDefault="005E0A90" w:rsidP="002D301F">
      <w:pPr>
        <w:shd w:val="clear" w:color="auto" w:fill="FFFFFF"/>
        <w:spacing w:before="317"/>
        <w:jc w:val="center"/>
        <w:rPr>
          <w:noProof/>
        </w:rPr>
      </w:pPr>
    </w:p>
    <w:p w14:paraId="3188DEE7" w14:textId="77777777" w:rsidR="002D301F" w:rsidRPr="00F84D20" w:rsidRDefault="002D301F" w:rsidP="002D301F">
      <w:pPr>
        <w:shd w:val="clear" w:color="auto" w:fill="FFFFFF"/>
        <w:spacing w:before="139"/>
        <w:rPr>
          <w:noProof/>
        </w:rPr>
      </w:pPr>
      <w:r w:rsidRPr="00F84D20">
        <w:rPr>
          <w:noProof/>
          <w:spacing w:val="-1"/>
        </w:rPr>
        <w:t xml:space="preserve">For the purposes of Article 26(2) of Directive 95/46/EC for the transfer of personal data to processors established in third </w:t>
      </w:r>
      <w:r w:rsidRPr="00F84D20">
        <w:rPr>
          <w:noProof/>
        </w:rPr>
        <w:t>countries which do not ensure an adequate level of data protection</w:t>
      </w:r>
    </w:p>
    <w:p w14:paraId="6ADC1211" w14:textId="77777777" w:rsidR="002D301F" w:rsidRPr="00F84D20" w:rsidRDefault="002D301F" w:rsidP="002D301F">
      <w:pPr>
        <w:shd w:val="clear" w:color="auto" w:fill="FFFFFF"/>
        <w:tabs>
          <w:tab w:val="left" w:leader="dot" w:pos="8688"/>
        </w:tabs>
        <w:spacing w:before="178"/>
        <w:rPr>
          <w:noProof/>
        </w:rPr>
      </w:pPr>
      <w:r w:rsidRPr="00F84D20">
        <w:rPr>
          <w:noProof/>
          <w:spacing w:val="-3"/>
        </w:rPr>
        <w:t>Name of the data exporting organisation:</w:t>
      </w:r>
      <w:r w:rsidRPr="00F84D20">
        <w:rPr>
          <w:noProof/>
          <w:spacing w:val="-3"/>
        </w:rPr>
        <w:tab/>
      </w:r>
    </w:p>
    <w:p w14:paraId="17AE0153" w14:textId="77777777" w:rsidR="002D301F" w:rsidRPr="00F84D20" w:rsidRDefault="002D301F" w:rsidP="002D301F">
      <w:pPr>
        <w:shd w:val="clear" w:color="auto" w:fill="FFFFFF"/>
        <w:tabs>
          <w:tab w:val="left" w:leader="dot" w:pos="8688"/>
        </w:tabs>
        <w:spacing w:before="182"/>
        <w:rPr>
          <w:noProof/>
        </w:rPr>
      </w:pPr>
      <w:r w:rsidRPr="00F84D20">
        <w:rPr>
          <w:noProof/>
          <w:spacing w:val="-4"/>
        </w:rPr>
        <w:t>Address</w:t>
      </w:r>
      <w:r>
        <w:rPr>
          <w:noProof/>
          <w:spacing w:val="-4"/>
        </w:rPr>
        <w:t>:</w:t>
      </w:r>
      <w:r w:rsidRPr="00F84D20">
        <w:rPr>
          <w:noProof/>
        </w:rPr>
        <w:tab/>
      </w:r>
    </w:p>
    <w:p w14:paraId="09759D67" w14:textId="77777777" w:rsidR="002D301F" w:rsidRPr="00F84D20" w:rsidRDefault="002D301F" w:rsidP="002D301F">
      <w:pPr>
        <w:shd w:val="clear" w:color="auto" w:fill="FFFFFF"/>
        <w:tabs>
          <w:tab w:val="left" w:leader="dot" w:pos="3341"/>
          <w:tab w:val="left" w:leader="dot" w:pos="5875"/>
          <w:tab w:val="left" w:leader="dot" w:pos="8760"/>
        </w:tabs>
        <w:spacing w:before="557"/>
        <w:rPr>
          <w:noProof/>
        </w:rPr>
      </w:pPr>
      <w:r w:rsidRPr="00F84D20">
        <w:rPr>
          <w:noProof/>
          <w:lang w:eastAsia="fr-FR"/>
        </w:rPr>
        <w:t>Tel.:</w:t>
      </w:r>
      <w:r w:rsidRPr="00F84D20">
        <w:rPr>
          <w:noProof/>
          <w:lang w:eastAsia="fr-FR"/>
        </w:rPr>
        <w:tab/>
        <w:t>; fax:</w:t>
      </w:r>
      <w:r w:rsidRPr="00F84D20">
        <w:rPr>
          <w:noProof/>
          <w:lang w:eastAsia="fr-FR"/>
        </w:rPr>
        <w:tab/>
        <w:t>; e-mail:</w:t>
      </w:r>
      <w:r>
        <w:rPr>
          <w:noProof/>
          <w:lang w:eastAsia="fr-FR"/>
        </w:rPr>
        <w:tab/>
      </w:r>
    </w:p>
    <w:p w14:paraId="00244081" w14:textId="77777777" w:rsidR="002D301F" w:rsidRPr="00394ED2" w:rsidRDefault="002D301F" w:rsidP="002D301F">
      <w:pPr>
        <w:shd w:val="clear" w:color="auto" w:fill="FFFFFF"/>
        <w:tabs>
          <w:tab w:val="left" w:leader="dot" w:pos="3341"/>
          <w:tab w:val="left" w:leader="dot" w:pos="5875"/>
          <w:tab w:val="left" w:leader="dot" w:pos="8760"/>
        </w:tabs>
        <w:spacing w:before="557"/>
        <w:rPr>
          <w:noProof/>
        </w:rPr>
      </w:pPr>
      <w:r w:rsidRPr="00F84D20">
        <w:rPr>
          <w:noProof/>
        </w:rPr>
        <w:t>Other information needed to identify the organisation</w:t>
      </w:r>
      <w:r>
        <w:rPr>
          <w:noProof/>
        </w:rPr>
        <w:t>:</w:t>
      </w:r>
    </w:p>
    <w:p w14:paraId="09CB3E4D" w14:textId="77777777" w:rsidR="002D301F" w:rsidRPr="00F84D20" w:rsidRDefault="002D301F" w:rsidP="002D301F">
      <w:pPr>
        <w:shd w:val="clear" w:color="auto" w:fill="FFFFFF"/>
        <w:spacing w:before="278"/>
        <w:jc w:val="center"/>
        <w:rPr>
          <w:noProof/>
          <w:spacing w:val="-8"/>
        </w:rPr>
      </w:pPr>
      <w:r w:rsidRPr="00F84D20">
        <w:rPr>
          <w:noProof/>
          <w:spacing w:val="-8"/>
        </w:rPr>
        <w:t>……………………………………………………………</w:t>
      </w:r>
      <w:r w:rsidRPr="00F84D20">
        <w:rPr>
          <w:noProof/>
          <w:spacing w:val="-8"/>
        </w:rPr>
        <w:br/>
        <w:t xml:space="preserve">(the data </w:t>
      </w:r>
      <w:r w:rsidRPr="00F84D20">
        <w:rPr>
          <w:b/>
          <w:noProof/>
          <w:spacing w:val="-8"/>
        </w:rPr>
        <w:t>exporter</w:t>
      </w:r>
      <w:r w:rsidRPr="00F84D20">
        <w:rPr>
          <w:noProof/>
          <w:spacing w:val="-8"/>
        </w:rPr>
        <w:t>)</w:t>
      </w:r>
    </w:p>
    <w:p w14:paraId="5521D49C" w14:textId="77777777" w:rsidR="002D301F" w:rsidRPr="00F84D20" w:rsidRDefault="002D301F" w:rsidP="002D301F">
      <w:pPr>
        <w:shd w:val="clear" w:color="auto" w:fill="FFFFFF"/>
        <w:spacing w:before="278"/>
        <w:rPr>
          <w:noProof/>
        </w:rPr>
      </w:pPr>
      <w:r w:rsidRPr="00F84D20">
        <w:rPr>
          <w:noProof/>
          <w:spacing w:val="-8"/>
        </w:rPr>
        <w:t>A</w:t>
      </w:r>
      <w:r w:rsidRPr="00F84D20">
        <w:rPr>
          <w:noProof/>
        </w:rPr>
        <w:t>nd</w:t>
      </w:r>
    </w:p>
    <w:p w14:paraId="0DE63537" w14:textId="77777777" w:rsidR="002D301F" w:rsidRPr="00F84D20" w:rsidRDefault="002D301F" w:rsidP="002D301F">
      <w:pPr>
        <w:shd w:val="clear" w:color="auto" w:fill="FFFFFF"/>
        <w:tabs>
          <w:tab w:val="left" w:leader="dot" w:pos="6504"/>
        </w:tabs>
        <w:spacing w:line="365" w:lineRule="exact"/>
        <w:rPr>
          <w:noProof/>
        </w:rPr>
      </w:pPr>
      <w:r w:rsidRPr="00F84D20">
        <w:rPr>
          <w:noProof/>
          <w:spacing w:val="-3"/>
        </w:rPr>
        <w:t>Name of the data importing organisation:</w:t>
      </w:r>
      <w:r w:rsidRPr="00F84D20">
        <w:rPr>
          <w:noProof/>
        </w:rPr>
        <w:tab/>
      </w:r>
    </w:p>
    <w:p w14:paraId="53942D49" w14:textId="77777777" w:rsidR="002D301F" w:rsidRPr="00F84D20" w:rsidRDefault="002D301F" w:rsidP="002D301F">
      <w:pPr>
        <w:shd w:val="clear" w:color="auto" w:fill="FFFFFF"/>
        <w:tabs>
          <w:tab w:val="left" w:leader="dot" w:pos="6504"/>
        </w:tabs>
        <w:spacing w:line="365" w:lineRule="exact"/>
        <w:rPr>
          <w:noProof/>
        </w:rPr>
      </w:pPr>
      <w:r w:rsidRPr="00F84D20">
        <w:rPr>
          <w:noProof/>
          <w:spacing w:val="-3"/>
        </w:rPr>
        <w:t>Address</w:t>
      </w:r>
      <w:r>
        <w:rPr>
          <w:noProof/>
          <w:spacing w:val="-3"/>
        </w:rPr>
        <w:t>:</w:t>
      </w:r>
      <w:r w:rsidRPr="00F84D20">
        <w:rPr>
          <w:noProof/>
        </w:rPr>
        <w:tab/>
      </w:r>
    </w:p>
    <w:p w14:paraId="769A2D19" w14:textId="77777777" w:rsidR="002D301F" w:rsidRPr="00F84D20" w:rsidRDefault="002D301F" w:rsidP="002D301F">
      <w:pPr>
        <w:shd w:val="clear" w:color="auto" w:fill="FFFFFF"/>
        <w:tabs>
          <w:tab w:val="left" w:leader="dot" w:pos="3317"/>
          <w:tab w:val="left" w:leader="dot" w:pos="5851"/>
          <w:tab w:val="left" w:leader="dot" w:pos="8659"/>
        </w:tabs>
        <w:spacing w:before="509"/>
        <w:rPr>
          <w:noProof/>
        </w:rPr>
      </w:pPr>
      <w:r w:rsidRPr="00F84D20">
        <w:rPr>
          <w:noProof/>
          <w:spacing w:val="-7"/>
          <w:lang w:eastAsia="fr-FR"/>
        </w:rPr>
        <w:t>Tel.:</w:t>
      </w:r>
      <w:r w:rsidRPr="00F84D20">
        <w:rPr>
          <w:noProof/>
          <w:spacing w:val="-7"/>
          <w:lang w:eastAsia="fr-FR"/>
        </w:rPr>
        <w:tab/>
      </w:r>
      <w:r w:rsidRPr="00F84D20">
        <w:rPr>
          <w:noProof/>
          <w:lang w:eastAsia="fr-FR"/>
        </w:rPr>
        <w:t>; fax:</w:t>
      </w:r>
      <w:r w:rsidRPr="00F84D20">
        <w:rPr>
          <w:noProof/>
          <w:lang w:eastAsia="fr-FR"/>
        </w:rPr>
        <w:tab/>
      </w:r>
      <w:r w:rsidRPr="00F84D20">
        <w:rPr>
          <w:noProof/>
          <w:spacing w:val="-1"/>
          <w:lang w:eastAsia="fr-FR"/>
        </w:rPr>
        <w:t>; e-mail:</w:t>
      </w:r>
      <w:r w:rsidRPr="00F84D20">
        <w:rPr>
          <w:noProof/>
          <w:spacing w:val="-1"/>
          <w:lang w:eastAsia="fr-FR"/>
        </w:rPr>
        <w:tab/>
      </w:r>
    </w:p>
    <w:p w14:paraId="13C10149" w14:textId="77777777" w:rsidR="002D301F" w:rsidRPr="00F84D20" w:rsidRDefault="002D301F" w:rsidP="002D301F">
      <w:pPr>
        <w:shd w:val="clear" w:color="auto" w:fill="FFFFFF"/>
        <w:spacing w:before="269"/>
        <w:rPr>
          <w:noProof/>
        </w:rPr>
      </w:pPr>
      <w:r w:rsidRPr="00F84D20">
        <w:rPr>
          <w:noProof/>
        </w:rPr>
        <w:t>Other information needed to identify the organisation:</w:t>
      </w:r>
    </w:p>
    <w:p w14:paraId="6E5B01E4" w14:textId="77777777" w:rsidR="002D301F" w:rsidRPr="00F84D20" w:rsidRDefault="002D301F" w:rsidP="002D301F">
      <w:pPr>
        <w:shd w:val="clear" w:color="auto" w:fill="FFFFFF"/>
        <w:spacing w:before="269"/>
        <w:jc w:val="center"/>
        <w:rPr>
          <w:noProof/>
        </w:rPr>
      </w:pPr>
      <w:r w:rsidRPr="00F84D20">
        <w:rPr>
          <w:noProof/>
        </w:rPr>
        <w:t>…………………………………………………………………</w:t>
      </w:r>
      <w:r w:rsidRPr="00F84D20">
        <w:rPr>
          <w:noProof/>
        </w:rPr>
        <w:br/>
      </w:r>
      <w:r w:rsidRPr="00F84D20">
        <w:rPr>
          <w:noProof/>
          <w:spacing w:val="-7"/>
        </w:rPr>
        <w:t xml:space="preserve">(the data </w:t>
      </w:r>
      <w:r w:rsidRPr="00F84D20">
        <w:rPr>
          <w:b/>
          <w:noProof/>
          <w:spacing w:val="-7"/>
        </w:rPr>
        <w:t>importer</w:t>
      </w:r>
      <w:r w:rsidRPr="00F84D20">
        <w:rPr>
          <w:noProof/>
          <w:spacing w:val="-7"/>
        </w:rPr>
        <w:t>)</w:t>
      </w:r>
    </w:p>
    <w:p w14:paraId="346486C2" w14:textId="77777777" w:rsidR="002D301F" w:rsidRPr="00F84D20" w:rsidRDefault="002D301F" w:rsidP="002D301F">
      <w:pPr>
        <w:shd w:val="clear" w:color="auto" w:fill="FFFFFF"/>
        <w:spacing w:line="451" w:lineRule="exact"/>
        <w:jc w:val="center"/>
        <w:rPr>
          <w:i/>
          <w:noProof/>
        </w:rPr>
      </w:pPr>
      <w:r w:rsidRPr="00F84D20">
        <w:rPr>
          <w:noProof/>
        </w:rPr>
        <w:t>each a “party”; together “the parties”,</w:t>
      </w:r>
    </w:p>
    <w:p w14:paraId="0F928EEE" w14:textId="77777777" w:rsidR="002D301F" w:rsidRPr="00F84D20" w:rsidRDefault="002D301F" w:rsidP="002D301F">
      <w:pPr>
        <w:rPr>
          <w:noProof/>
        </w:rPr>
      </w:pPr>
      <w:r w:rsidRPr="00F84D20">
        <w:rPr>
          <w:noProof/>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0481FAC2" w14:textId="77777777" w:rsidR="002D301F" w:rsidRPr="00F84D20" w:rsidRDefault="002D301F" w:rsidP="002D301F">
      <w:pPr>
        <w:pStyle w:val="Titrearticle"/>
        <w:rPr>
          <w:noProof/>
        </w:rPr>
      </w:pPr>
      <w:r w:rsidRPr="00F84D20">
        <w:rPr>
          <w:noProof/>
        </w:rPr>
        <w:br w:type="page"/>
        <w:t xml:space="preserve">Clause 1 </w:t>
      </w:r>
    </w:p>
    <w:p w14:paraId="097DA418" w14:textId="77777777" w:rsidR="002D301F" w:rsidRPr="00F84D20" w:rsidRDefault="002D301F" w:rsidP="002D301F">
      <w:pPr>
        <w:pStyle w:val="Titrearticle"/>
        <w:rPr>
          <w:b/>
          <w:bCs/>
          <w:iCs/>
          <w:noProof/>
        </w:rPr>
      </w:pPr>
      <w:r w:rsidRPr="00F84D20">
        <w:rPr>
          <w:b/>
          <w:bCs/>
          <w:iCs/>
          <w:noProof/>
        </w:rPr>
        <w:t>Definitions</w:t>
      </w:r>
    </w:p>
    <w:p w14:paraId="340CE85D" w14:textId="77777777" w:rsidR="002D301F" w:rsidRPr="00F84D20" w:rsidRDefault="002D301F" w:rsidP="002D301F">
      <w:pPr>
        <w:shd w:val="clear" w:color="auto" w:fill="FFFFFF"/>
        <w:spacing w:before="240" w:line="240" w:lineRule="exact"/>
        <w:rPr>
          <w:noProof/>
        </w:rPr>
      </w:pPr>
      <w:r w:rsidRPr="00F84D20">
        <w:rPr>
          <w:noProof/>
          <w:spacing w:val="-1"/>
        </w:rPr>
        <w:t>For the purposes of the Clauses:</w:t>
      </w:r>
    </w:p>
    <w:p w14:paraId="6E3B01BD" w14:textId="77777777" w:rsidR="002D301F" w:rsidRPr="00F84D20" w:rsidRDefault="002D301F" w:rsidP="002D301F">
      <w:pPr>
        <w:pStyle w:val="Point0"/>
        <w:rPr>
          <w:noProof/>
          <w:spacing w:val="-16"/>
        </w:rPr>
      </w:pPr>
      <w:r w:rsidRPr="00F84D20">
        <w:rPr>
          <w:noProof/>
        </w:rPr>
        <w:t>(a)</w:t>
      </w:r>
      <w:r w:rsidRPr="00F84D20">
        <w:rPr>
          <w:i/>
          <w:noProof/>
        </w:rPr>
        <w:tab/>
        <w:t xml:space="preserve">'personal data', 'special categories of data', 'process/processing', 'controller', 'processor', 'data subject' </w:t>
      </w:r>
      <w:r w:rsidRPr="006276CB">
        <w:rPr>
          <w:noProof/>
        </w:rPr>
        <w:t xml:space="preserve">and </w:t>
      </w:r>
      <w:r w:rsidRPr="00F84D20">
        <w:rPr>
          <w:i/>
          <w:noProof/>
        </w:rPr>
        <w:t>'supervisory authority'</w:t>
      </w:r>
      <w:r w:rsidRPr="00F84D20">
        <w:rPr>
          <w:noProof/>
        </w:rPr>
        <w:t xml:space="preserve"> shall have the same meaning as in Directive 95/46/EC of the European Parliament and of the Council of 24 </w:t>
      </w:r>
      <w:r w:rsidRPr="00F84D20">
        <w:rPr>
          <w:noProof/>
          <w:spacing w:val="-3"/>
        </w:rPr>
        <w:t xml:space="preserve">October 1995 on the protection of individuals with regard to the processing of personal data and on the free movement of </w:t>
      </w:r>
      <w:r w:rsidRPr="00F84D20">
        <w:rPr>
          <w:noProof/>
        </w:rPr>
        <w:t>such data</w:t>
      </w:r>
      <w:r w:rsidRPr="00F84D20">
        <w:rPr>
          <w:rStyle w:val="FootnoteReference"/>
          <w:noProof/>
        </w:rPr>
        <w:footnoteReference w:id="1"/>
      </w:r>
      <w:r w:rsidRPr="00F84D20">
        <w:rPr>
          <w:noProof/>
        </w:rPr>
        <w:t>;</w:t>
      </w:r>
    </w:p>
    <w:p w14:paraId="68BE9436" w14:textId="77777777" w:rsidR="002D301F" w:rsidRPr="00F84D20" w:rsidRDefault="002D301F" w:rsidP="002D301F">
      <w:pPr>
        <w:pStyle w:val="Point0"/>
        <w:rPr>
          <w:noProof/>
          <w:spacing w:val="-14"/>
          <w:lang w:eastAsia="lt-LT"/>
        </w:rPr>
      </w:pPr>
      <w:r w:rsidRPr="00F84D20">
        <w:rPr>
          <w:noProof/>
        </w:rPr>
        <w:t>(b)</w:t>
      </w:r>
      <w:r w:rsidRPr="00F84D20">
        <w:rPr>
          <w:noProof/>
        </w:rPr>
        <w:tab/>
        <w:t>'</w:t>
      </w:r>
      <w:r w:rsidRPr="00F84D20">
        <w:rPr>
          <w:i/>
          <w:noProof/>
        </w:rPr>
        <w:t>the data exporter'</w:t>
      </w:r>
      <w:r w:rsidRPr="00F84D20">
        <w:rPr>
          <w:noProof/>
        </w:rPr>
        <w:t xml:space="preserve"> means the controller who transfers the personal data;</w:t>
      </w:r>
    </w:p>
    <w:p w14:paraId="7248D2D3" w14:textId="77777777" w:rsidR="002D301F" w:rsidRPr="00F84D20" w:rsidRDefault="002D301F" w:rsidP="002D301F">
      <w:pPr>
        <w:pStyle w:val="Point0"/>
        <w:rPr>
          <w:noProof/>
        </w:rPr>
      </w:pPr>
      <w:r w:rsidRPr="00F84D20">
        <w:rPr>
          <w:noProof/>
        </w:rPr>
        <w:t>(c)</w:t>
      </w:r>
      <w:r w:rsidRPr="00F84D20">
        <w:rPr>
          <w:i/>
          <w:noProof/>
        </w:rPr>
        <w:tab/>
        <w:t>'the data importer'</w:t>
      </w:r>
      <w:r w:rsidRPr="00F84D20">
        <w:rPr>
          <w:noProof/>
        </w:rPr>
        <w:t xml:space="preserve"> means the processor who agrees to receive from the data exporter personal data intended for </w:t>
      </w:r>
      <w:r w:rsidRPr="00F84D20">
        <w:rPr>
          <w:noProof/>
          <w:spacing w:val="-3"/>
        </w:rPr>
        <w:t xml:space="preserve">processing on his behalf after the transfer in accordance with his instructions and the terms of the Clauses and who is not </w:t>
      </w:r>
      <w:r w:rsidRPr="00F84D20">
        <w:rPr>
          <w:noProof/>
        </w:rPr>
        <w:t>subject to a third country's system ensuring adequate protection within the meaning of Article 25(1) of Directive 95/46/EC;</w:t>
      </w:r>
    </w:p>
    <w:p w14:paraId="6ECCE87A" w14:textId="77777777" w:rsidR="002D301F" w:rsidRPr="00F84D20" w:rsidRDefault="002D301F" w:rsidP="002D301F">
      <w:pPr>
        <w:pStyle w:val="Point0"/>
        <w:rPr>
          <w:noProof/>
        </w:rPr>
      </w:pPr>
      <w:r w:rsidRPr="00F84D20">
        <w:rPr>
          <w:noProof/>
        </w:rPr>
        <w:t>(d)</w:t>
      </w:r>
      <w:r w:rsidRPr="00F84D20">
        <w:rPr>
          <w:i/>
          <w:noProof/>
        </w:rPr>
        <w:tab/>
        <w:t>'the subprocessor'</w:t>
      </w:r>
      <w:r w:rsidRPr="00F84D20">
        <w:rPr>
          <w:noProof/>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45FF8C07" w14:textId="77777777" w:rsidR="002D301F" w:rsidRPr="00F84D20" w:rsidRDefault="002D301F" w:rsidP="002D301F">
      <w:pPr>
        <w:pStyle w:val="Point0"/>
        <w:rPr>
          <w:noProof/>
          <w:spacing w:val="-14"/>
        </w:rPr>
      </w:pPr>
      <w:r w:rsidRPr="00F84D20">
        <w:rPr>
          <w:noProof/>
          <w:spacing w:val="-2"/>
        </w:rPr>
        <w:t>(e)</w:t>
      </w:r>
      <w:r w:rsidRPr="00F84D20">
        <w:rPr>
          <w:noProof/>
          <w:spacing w:val="-2"/>
        </w:rPr>
        <w:tab/>
        <w:t>'</w:t>
      </w:r>
      <w:r w:rsidRPr="00F84D20">
        <w:rPr>
          <w:i/>
          <w:noProof/>
          <w:spacing w:val="-2"/>
        </w:rPr>
        <w:t>the applicable data protection law</w:t>
      </w:r>
      <w:r w:rsidRPr="00F84D20">
        <w:rPr>
          <w:b/>
          <w:i/>
          <w:noProof/>
          <w:spacing w:val="-2"/>
        </w:rPr>
        <w:t>'</w:t>
      </w:r>
      <w:r w:rsidRPr="00F84D20">
        <w:rPr>
          <w:noProof/>
          <w:spacing w:val="-2"/>
        </w:rPr>
        <w:t xml:space="preserve"> means the legislation protecting the fundamental rights and freedoms of </w:t>
      </w:r>
      <w:r w:rsidRPr="00F84D20">
        <w:rPr>
          <w:noProof/>
        </w:rPr>
        <w:t>individuals and, in particular, their right to privacy with respect to the processing of personal data applicable to a data controller in the Member State in which the data exporter is established;</w:t>
      </w:r>
    </w:p>
    <w:p w14:paraId="77ABBE2F" w14:textId="77777777" w:rsidR="002D301F" w:rsidRPr="00F84D20" w:rsidRDefault="002D301F" w:rsidP="002D301F">
      <w:pPr>
        <w:pStyle w:val="Point0"/>
        <w:rPr>
          <w:noProof/>
          <w:spacing w:val="-17"/>
        </w:rPr>
      </w:pPr>
      <w:r w:rsidRPr="00F84D20">
        <w:rPr>
          <w:noProof/>
        </w:rPr>
        <w:t>(f)</w:t>
      </w:r>
      <w:r w:rsidRPr="00F84D20">
        <w:rPr>
          <w:i/>
          <w:noProof/>
        </w:rPr>
        <w:tab/>
        <w:t>'technical and organisational security measures'</w:t>
      </w:r>
      <w:r w:rsidRPr="00F84D20">
        <w:rPr>
          <w:noProof/>
        </w:rPr>
        <w:t xml:space="preserve"> means those measures aimed at protecting personal data against </w:t>
      </w:r>
      <w:r w:rsidRPr="00F84D20">
        <w:rPr>
          <w:noProof/>
          <w:spacing w:val="-3"/>
        </w:rPr>
        <w:t xml:space="preserve">accidental or unlawful destruction or accidental loss, alteration, unauthorised disclosure or access, in particular where the </w:t>
      </w:r>
      <w:r w:rsidRPr="00F84D20">
        <w:rPr>
          <w:noProof/>
        </w:rPr>
        <w:t>processing involves the transmission of data over a network, and against all other unlawful forms of processing.</w:t>
      </w:r>
    </w:p>
    <w:p w14:paraId="12AC0285" w14:textId="77777777" w:rsidR="002D301F" w:rsidRPr="00F84D20" w:rsidRDefault="002D301F" w:rsidP="002D301F">
      <w:pPr>
        <w:pStyle w:val="Titrearticle"/>
        <w:rPr>
          <w:noProof/>
        </w:rPr>
      </w:pPr>
      <w:r w:rsidRPr="00F84D20">
        <w:rPr>
          <w:noProof/>
        </w:rPr>
        <w:t>Clause 2</w:t>
      </w:r>
    </w:p>
    <w:p w14:paraId="6BE95C17" w14:textId="77777777" w:rsidR="002D301F" w:rsidRPr="00F84D20" w:rsidRDefault="002D301F" w:rsidP="002D301F">
      <w:pPr>
        <w:pStyle w:val="Titrearticle"/>
        <w:rPr>
          <w:b/>
          <w:bCs/>
          <w:iCs/>
          <w:noProof/>
        </w:rPr>
      </w:pPr>
      <w:r w:rsidRPr="00F84D20">
        <w:rPr>
          <w:b/>
          <w:bCs/>
          <w:iCs/>
          <w:noProof/>
        </w:rPr>
        <w:t>Details of the transfer</w:t>
      </w:r>
    </w:p>
    <w:p w14:paraId="727ECBE6" w14:textId="77777777" w:rsidR="002D301F" w:rsidRPr="00F84D20" w:rsidRDefault="002D301F" w:rsidP="002D301F">
      <w:pPr>
        <w:shd w:val="clear" w:color="auto" w:fill="FFFFFF"/>
        <w:spacing w:before="240"/>
        <w:rPr>
          <w:noProof/>
        </w:rPr>
      </w:pPr>
      <w:r w:rsidRPr="00F84D20">
        <w:rPr>
          <w:noProof/>
          <w:spacing w:val="-4"/>
        </w:rPr>
        <w:t xml:space="preserve">The details of the transfer and in particular the special categories of personal data where applicable are specified in Appendix 1 </w:t>
      </w:r>
      <w:r w:rsidRPr="00F84D20">
        <w:rPr>
          <w:noProof/>
        </w:rPr>
        <w:t>which forms an integral part of the Clauses.</w:t>
      </w:r>
    </w:p>
    <w:p w14:paraId="056125FA" w14:textId="77777777" w:rsidR="002D301F" w:rsidRPr="00F84D20" w:rsidRDefault="002D301F" w:rsidP="002D301F">
      <w:pPr>
        <w:pStyle w:val="Titrearticle"/>
        <w:rPr>
          <w:noProof/>
        </w:rPr>
      </w:pPr>
      <w:r w:rsidRPr="00F84D20">
        <w:rPr>
          <w:noProof/>
        </w:rPr>
        <w:t>Clause 3</w:t>
      </w:r>
    </w:p>
    <w:p w14:paraId="7AFA9F30" w14:textId="77777777" w:rsidR="002D301F" w:rsidRPr="00F84D20" w:rsidRDefault="002D301F" w:rsidP="002D301F">
      <w:pPr>
        <w:pStyle w:val="Titrearticle"/>
        <w:rPr>
          <w:b/>
          <w:bCs/>
          <w:iCs/>
          <w:noProof/>
        </w:rPr>
      </w:pPr>
      <w:r w:rsidRPr="00F84D20">
        <w:rPr>
          <w:b/>
          <w:bCs/>
          <w:iCs/>
          <w:noProof/>
        </w:rPr>
        <w:t>Third-party beneficiary clause</w:t>
      </w:r>
    </w:p>
    <w:p w14:paraId="7BB9FD8E" w14:textId="77777777" w:rsidR="002D301F" w:rsidRPr="00F84D20" w:rsidRDefault="002D301F" w:rsidP="002D301F">
      <w:pPr>
        <w:pStyle w:val="ManualNumPar1"/>
        <w:rPr>
          <w:noProof/>
        </w:rPr>
      </w:pPr>
      <w:r w:rsidRPr="00F84D20">
        <w:rPr>
          <w:noProof/>
        </w:rPr>
        <w:t>1.</w:t>
      </w:r>
      <w:r w:rsidRPr="00F84D20">
        <w:rPr>
          <w:noProof/>
        </w:rPr>
        <w:tab/>
        <w:t>The data subject can enforce against the data exporter this Clause, Clause 4(b) to (i), Clause 5(a) to (e), and (g) to (j),</w:t>
      </w:r>
      <w:r>
        <w:rPr>
          <w:noProof/>
        </w:rPr>
        <w:t xml:space="preserve"> </w:t>
      </w:r>
      <w:r w:rsidRPr="00F84D20">
        <w:rPr>
          <w:noProof/>
        </w:rPr>
        <w:t xml:space="preserve">Clause 6(1) and (2), Clause 7, Clause 8(2), and Clauses 9 to 12 as third-party beneficiary. </w:t>
      </w:r>
    </w:p>
    <w:p w14:paraId="29411A03" w14:textId="77777777" w:rsidR="002D301F" w:rsidRPr="00F84D20" w:rsidRDefault="002D301F" w:rsidP="002D301F">
      <w:pPr>
        <w:pStyle w:val="ManualNumPar1"/>
        <w:rPr>
          <w:noProof/>
          <w:spacing w:val="-3"/>
        </w:rPr>
      </w:pPr>
      <w:r w:rsidRPr="00F84D20">
        <w:rPr>
          <w:noProof/>
        </w:rPr>
        <w:t>2.</w:t>
      </w:r>
      <w:r w:rsidRPr="00F84D20">
        <w:rPr>
          <w:noProof/>
        </w:rPr>
        <w:tab/>
        <w:t xml:space="preserve">The data subject can enforce against the data importer this Clause, Clause 5(a) to (e) and (g), Clause 6, Clause 7, </w:t>
      </w:r>
      <w:r w:rsidRPr="00F84D20">
        <w:rPr>
          <w:noProof/>
          <w:spacing w:val="-3"/>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418FAE72" w14:textId="77777777" w:rsidR="002D301F" w:rsidRPr="00F84D20" w:rsidRDefault="002D301F" w:rsidP="002D301F">
      <w:pPr>
        <w:pStyle w:val="ManualNumPar1"/>
        <w:rPr>
          <w:noProof/>
        </w:rPr>
      </w:pPr>
      <w:r w:rsidRPr="00F84D20">
        <w:rPr>
          <w:noProof/>
          <w:spacing w:val="-3"/>
        </w:rPr>
        <w:t>3.</w:t>
      </w:r>
      <w:r w:rsidRPr="00F84D20">
        <w:rPr>
          <w:noProof/>
          <w:spacing w:val="-3"/>
        </w:rPr>
        <w:tab/>
      </w:r>
      <w:r w:rsidRPr="00F84D20">
        <w:rPr>
          <w:noProof/>
        </w:rPr>
        <w:t xml:space="preserve">The data subject can enforce against the subprocessor this Clause, Clause 5(a) to (e) and (g), Clause 6, Clause 7, </w:t>
      </w:r>
      <w:r w:rsidRPr="00F84D20">
        <w:rPr>
          <w:noProof/>
          <w:spacing w:val="-3"/>
        </w:rPr>
        <w:t xml:space="preserve">Clause 8(2), and Clauses 9 to 12, in cases where both the data exporter and the data importer have factually disappeared or ceased to exist in law </w:t>
      </w:r>
      <w:r w:rsidRPr="00F84D20">
        <w:rPr>
          <w:noProof/>
        </w:rPr>
        <w:t xml:space="preserve">or have become insolvent, </w:t>
      </w:r>
      <w:r w:rsidRPr="00F84D20">
        <w:rPr>
          <w:noProof/>
          <w:spacing w:val="-3"/>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F84D20">
        <w:rPr>
          <w:noProof/>
        </w:rPr>
        <w:t xml:space="preserve">. Such third-party liability of the subprocessor shall be limited to its own processing operations under the Clauses. </w:t>
      </w:r>
    </w:p>
    <w:p w14:paraId="40241E96" w14:textId="77777777" w:rsidR="002D301F" w:rsidRPr="00F84D20" w:rsidRDefault="002D301F" w:rsidP="002D301F">
      <w:pPr>
        <w:pStyle w:val="ManualNumPar1"/>
        <w:rPr>
          <w:noProof/>
        </w:rPr>
      </w:pPr>
      <w:r w:rsidRPr="00F84D20">
        <w:rPr>
          <w:noProof/>
        </w:rPr>
        <w:t>4.</w:t>
      </w:r>
      <w:r w:rsidRPr="00F84D20">
        <w:rPr>
          <w:noProof/>
        </w:rPr>
        <w:tab/>
        <w:t xml:space="preserve">The parties do not object to a data subject being represented by an association or other body if the data subject so expressly wishes and if permitted by national law. </w:t>
      </w:r>
    </w:p>
    <w:p w14:paraId="44B62BCC" w14:textId="77777777" w:rsidR="002D301F" w:rsidRPr="00F84D20" w:rsidRDefault="002D301F" w:rsidP="002D301F">
      <w:pPr>
        <w:pStyle w:val="Titrearticle"/>
        <w:rPr>
          <w:noProof/>
        </w:rPr>
      </w:pPr>
      <w:r w:rsidRPr="00F84D20">
        <w:rPr>
          <w:noProof/>
        </w:rPr>
        <w:t>Clause 4</w:t>
      </w:r>
    </w:p>
    <w:p w14:paraId="1BBAF9A4" w14:textId="77777777" w:rsidR="002D301F" w:rsidRPr="00F84D20" w:rsidRDefault="002D301F" w:rsidP="002D301F">
      <w:pPr>
        <w:pStyle w:val="Titrearticle"/>
        <w:rPr>
          <w:b/>
          <w:bCs/>
          <w:iCs/>
          <w:noProof/>
        </w:rPr>
      </w:pPr>
      <w:r w:rsidRPr="00F84D20">
        <w:rPr>
          <w:b/>
          <w:bCs/>
          <w:iCs/>
          <w:noProof/>
        </w:rPr>
        <w:t>Obligations of the data exporter</w:t>
      </w:r>
    </w:p>
    <w:p w14:paraId="6F07DBD2" w14:textId="77777777" w:rsidR="002D301F" w:rsidRPr="00F84D20" w:rsidRDefault="002D301F" w:rsidP="002D301F">
      <w:pPr>
        <w:rPr>
          <w:noProof/>
        </w:rPr>
      </w:pPr>
      <w:r w:rsidRPr="00F84D20">
        <w:rPr>
          <w:noProof/>
        </w:rPr>
        <w:t xml:space="preserve">The data exporter agrees and warrants: </w:t>
      </w:r>
    </w:p>
    <w:p w14:paraId="1B88FFED" w14:textId="77777777" w:rsidR="002D301F" w:rsidRPr="00F84D20" w:rsidRDefault="002D301F" w:rsidP="002D301F">
      <w:pPr>
        <w:pStyle w:val="Point0"/>
        <w:rPr>
          <w:noProof/>
          <w:spacing w:val="-14"/>
        </w:rPr>
      </w:pPr>
      <w:r w:rsidRPr="00F84D20">
        <w:rPr>
          <w:noProof/>
        </w:rPr>
        <w:t>(a)</w:t>
      </w:r>
      <w:r w:rsidRPr="00F84D20">
        <w:rPr>
          <w:noProof/>
        </w:rPr>
        <w:tab/>
        <w:t xml:space="preserve">that the processing, including the transfer itself, of the personal data has been and will continue to be carried out in </w:t>
      </w:r>
      <w:r w:rsidRPr="00F84D20">
        <w:rPr>
          <w:noProof/>
          <w:spacing w:val="-2"/>
        </w:rPr>
        <w:t xml:space="preserve">accordance with the relevant provisions of the applicable data protection law (and, where applicable, has been notified to </w:t>
      </w:r>
      <w:r w:rsidRPr="00F84D20">
        <w:rPr>
          <w:noProof/>
        </w:rPr>
        <w:t>the relevant authorities of the Member State where the data exporter is established) and does not violate the relevant provisions of that State;</w:t>
      </w:r>
    </w:p>
    <w:p w14:paraId="71CEEBA8" w14:textId="77777777" w:rsidR="002D301F" w:rsidRPr="00F84D20" w:rsidRDefault="002D301F" w:rsidP="002D301F">
      <w:pPr>
        <w:pStyle w:val="Point0"/>
        <w:rPr>
          <w:noProof/>
          <w:spacing w:val="-11"/>
        </w:rPr>
      </w:pPr>
      <w:r w:rsidRPr="00F84D20">
        <w:rPr>
          <w:noProof/>
        </w:rPr>
        <w:t>(b)</w:t>
      </w:r>
      <w:r w:rsidRPr="00F84D20">
        <w:rPr>
          <w:noProof/>
        </w:rPr>
        <w:tab/>
        <w:t xml:space="preserve">that it has instructed and throughout the duration of the personal data processing services will instruct the data importer </w:t>
      </w:r>
      <w:r w:rsidRPr="00F84D20">
        <w:rPr>
          <w:noProof/>
          <w:spacing w:val="-1"/>
        </w:rPr>
        <w:t xml:space="preserve">to process the personal data transferred only on the data exporter's behalf and in accordance with the applicable data </w:t>
      </w:r>
      <w:r w:rsidRPr="00F84D20">
        <w:rPr>
          <w:noProof/>
        </w:rPr>
        <w:t>protection law and the Clauses;</w:t>
      </w:r>
    </w:p>
    <w:p w14:paraId="2A336D97" w14:textId="77777777" w:rsidR="002D301F" w:rsidRPr="00F84D20" w:rsidRDefault="002D301F" w:rsidP="002D301F">
      <w:pPr>
        <w:pStyle w:val="Point0"/>
        <w:rPr>
          <w:noProof/>
          <w:spacing w:val="-11"/>
        </w:rPr>
      </w:pPr>
      <w:r w:rsidRPr="00F84D20">
        <w:rPr>
          <w:noProof/>
        </w:rPr>
        <w:t>(c)</w:t>
      </w:r>
      <w:r w:rsidRPr="00F84D20">
        <w:rPr>
          <w:noProof/>
        </w:rPr>
        <w:tab/>
        <w:t>that the data importer will provide sufficient guarantees in respect of the technical and organisational security measures specified in Appendix 2 to this contract;</w:t>
      </w:r>
    </w:p>
    <w:p w14:paraId="12000084" w14:textId="77777777" w:rsidR="002D301F" w:rsidRPr="00F84D20" w:rsidRDefault="002D301F" w:rsidP="002D301F">
      <w:pPr>
        <w:pStyle w:val="Point0"/>
        <w:rPr>
          <w:noProof/>
          <w:spacing w:val="-13"/>
        </w:rPr>
      </w:pPr>
      <w:r w:rsidRPr="00F84D20">
        <w:rPr>
          <w:noProof/>
          <w:spacing w:val="-1"/>
        </w:rPr>
        <w:t>(d)</w:t>
      </w:r>
      <w:r w:rsidRPr="00F84D20">
        <w:rPr>
          <w:noProof/>
          <w:spacing w:val="-1"/>
        </w:rPr>
        <w:tab/>
        <w:t xml:space="preserve">that after assessment of the requirements of the applicable data protection law, the security measures are appropriate to </w:t>
      </w:r>
      <w:r w:rsidRPr="00F84D20">
        <w:rPr>
          <w:noProof/>
        </w:rPr>
        <w:t xml:space="preserve">protect personal data against accidental or unlawful destruction or accidental loss, alteration, unauthorised disclosure or </w:t>
      </w:r>
      <w:r w:rsidRPr="00F84D20">
        <w:rPr>
          <w:noProof/>
          <w:spacing w:val="-3"/>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sidRPr="00F84D20">
        <w:rPr>
          <w:noProof/>
        </w:rPr>
        <w:t>and the nature of the data to be protected having regard to the state of the art and the cost of their implementation;</w:t>
      </w:r>
    </w:p>
    <w:p w14:paraId="25208672" w14:textId="77777777" w:rsidR="002D301F" w:rsidRPr="00F84D20" w:rsidRDefault="002D301F" w:rsidP="002D301F">
      <w:pPr>
        <w:pStyle w:val="Point0"/>
        <w:rPr>
          <w:noProof/>
          <w:spacing w:val="-13"/>
        </w:rPr>
      </w:pPr>
      <w:r w:rsidRPr="00F84D20">
        <w:rPr>
          <w:noProof/>
          <w:spacing w:val="-1"/>
        </w:rPr>
        <w:t>(e)</w:t>
      </w:r>
      <w:r w:rsidRPr="00F84D20">
        <w:rPr>
          <w:noProof/>
          <w:spacing w:val="-1"/>
        </w:rPr>
        <w:tab/>
        <w:t>that it will ensure compliance with the security measures;</w:t>
      </w:r>
    </w:p>
    <w:p w14:paraId="6BD2899F" w14:textId="77777777" w:rsidR="002D301F" w:rsidRPr="00F84D20" w:rsidRDefault="002D301F" w:rsidP="002D301F">
      <w:pPr>
        <w:pStyle w:val="Point0"/>
        <w:rPr>
          <w:noProof/>
          <w:spacing w:val="-16"/>
        </w:rPr>
      </w:pPr>
      <w:r w:rsidRPr="00F84D20">
        <w:rPr>
          <w:noProof/>
          <w:spacing w:val="-3"/>
        </w:rPr>
        <w:t>(f)</w:t>
      </w:r>
      <w:r w:rsidRPr="00F84D20">
        <w:rPr>
          <w:noProof/>
          <w:spacing w:val="-3"/>
        </w:rPr>
        <w:tab/>
        <w:t xml:space="preserve">that, if the transfer involves special categories of data, the data subject has been informed or will be informed before, or as </w:t>
      </w:r>
      <w:r w:rsidRPr="00F84D20">
        <w:rPr>
          <w:noProof/>
        </w:rPr>
        <w:t>soon as possible after, the transfer that its data could be transmitted to a third country not providing adequate protection within the meaning of Directive 95/46/EC;</w:t>
      </w:r>
    </w:p>
    <w:p w14:paraId="06F67A2C" w14:textId="77777777" w:rsidR="002D301F" w:rsidRPr="00F84D20" w:rsidRDefault="002D301F" w:rsidP="002D301F">
      <w:pPr>
        <w:pStyle w:val="Point0"/>
        <w:rPr>
          <w:noProof/>
        </w:rPr>
      </w:pPr>
      <w:r w:rsidRPr="00F84D20">
        <w:rPr>
          <w:iCs/>
          <w:noProof/>
          <w:spacing w:val="-1"/>
        </w:rPr>
        <w:t>(g)</w:t>
      </w:r>
      <w:r w:rsidRPr="00F84D20">
        <w:rPr>
          <w:iCs/>
          <w:noProof/>
          <w:spacing w:val="-1"/>
        </w:rPr>
        <w:tab/>
      </w:r>
      <w:r w:rsidRPr="00F84D20">
        <w:rPr>
          <w:noProof/>
          <w:spacing w:val="-1"/>
        </w:rPr>
        <w:t xml:space="preserve">to forward any notification received from the data importer or any subprocessor pursuant to Clause 5(b) and Clause 8(3) to the data protection </w:t>
      </w:r>
      <w:r w:rsidRPr="00F84D20">
        <w:rPr>
          <w:noProof/>
        </w:rPr>
        <w:t>supervisory authority if the data exporter decides to continue the transfer or to lift the suspension;</w:t>
      </w:r>
    </w:p>
    <w:p w14:paraId="38B9A28E" w14:textId="77777777" w:rsidR="002D301F" w:rsidRPr="00F84D20" w:rsidRDefault="002D301F" w:rsidP="002D301F">
      <w:pPr>
        <w:pStyle w:val="Point0"/>
        <w:rPr>
          <w:noProof/>
        </w:rPr>
      </w:pPr>
      <w:r w:rsidRPr="00F84D20">
        <w:rPr>
          <w:noProof/>
          <w:spacing w:val="-1"/>
        </w:rPr>
        <w:t>(h)</w:t>
      </w:r>
      <w:r w:rsidRPr="00F84D20">
        <w:rPr>
          <w:noProof/>
          <w:spacing w:val="-1"/>
        </w:rPr>
        <w:tab/>
        <w:t xml:space="preserve">to make available to the data subjects upon request a copy of the Clauses, with the exception of </w:t>
      </w:r>
      <w:r w:rsidRPr="00F84D20">
        <w:rPr>
          <w:noProof/>
        </w:rPr>
        <w:t>Appendix 2, and a summary description of the security measures</w:t>
      </w:r>
      <w:r w:rsidRPr="00F84D20">
        <w:rPr>
          <w:noProof/>
          <w:lang w:val="en-US"/>
        </w:rPr>
        <w:t>, as well as a copy of any contract for subprocessing services which has to be made in accordance with the Clauses, unless the Clauses or the contract contain commercial information, in which case it may remove such commercial information;</w:t>
      </w:r>
    </w:p>
    <w:p w14:paraId="449E00BF" w14:textId="77777777" w:rsidR="002D301F" w:rsidRPr="00F84D20" w:rsidRDefault="002D301F" w:rsidP="002D301F">
      <w:pPr>
        <w:pStyle w:val="Point0"/>
        <w:rPr>
          <w:noProof/>
        </w:rPr>
      </w:pPr>
      <w:r w:rsidRPr="00F84D20">
        <w:rPr>
          <w:noProof/>
        </w:rPr>
        <w:t>(i)</w:t>
      </w:r>
      <w:r w:rsidRPr="00F84D20">
        <w:rPr>
          <w:noProof/>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7C8F6D16" w14:textId="77777777" w:rsidR="002D301F" w:rsidRPr="00F84D20" w:rsidRDefault="002D301F" w:rsidP="002D301F">
      <w:pPr>
        <w:pStyle w:val="Point0"/>
        <w:rPr>
          <w:noProof/>
        </w:rPr>
      </w:pPr>
      <w:r w:rsidRPr="00F84D20">
        <w:rPr>
          <w:noProof/>
        </w:rPr>
        <w:t>(j)</w:t>
      </w:r>
      <w:r w:rsidRPr="00F84D20">
        <w:rPr>
          <w:noProof/>
        </w:rPr>
        <w:tab/>
        <w:t xml:space="preserve">that it will </w:t>
      </w:r>
      <w:r>
        <w:rPr>
          <w:noProof/>
        </w:rPr>
        <w:t>ensure compliance with Clause 4</w:t>
      </w:r>
      <w:r w:rsidRPr="00F84D20">
        <w:rPr>
          <w:noProof/>
        </w:rPr>
        <w:t>(a) to (i).</w:t>
      </w:r>
    </w:p>
    <w:p w14:paraId="2558CCB2" w14:textId="77777777" w:rsidR="002D301F" w:rsidRPr="00F84D20" w:rsidRDefault="002D301F" w:rsidP="002D301F">
      <w:pPr>
        <w:pStyle w:val="Titrearticle"/>
        <w:rPr>
          <w:noProof/>
        </w:rPr>
      </w:pPr>
      <w:r w:rsidRPr="00F84D20">
        <w:rPr>
          <w:noProof/>
        </w:rPr>
        <w:t>Clause 5</w:t>
      </w:r>
    </w:p>
    <w:p w14:paraId="5AB18B20" w14:textId="77777777" w:rsidR="002D301F" w:rsidRPr="00F84D20" w:rsidRDefault="002D301F" w:rsidP="002D301F">
      <w:pPr>
        <w:pStyle w:val="Titrearticle"/>
        <w:rPr>
          <w:b/>
          <w:bCs/>
          <w:iCs/>
          <w:noProof/>
        </w:rPr>
      </w:pPr>
      <w:r w:rsidRPr="00F84D20">
        <w:rPr>
          <w:b/>
          <w:bCs/>
          <w:iCs/>
          <w:noProof/>
        </w:rPr>
        <w:t>Obligations of the data importer</w:t>
      </w:r>
      <w:r w:rsidRPr="00F84D20">
        <w:rPr>
          <w:rStyle w:val="FootnoteReference"/>
          <w:b/>
          <w:bCs/>
          <w:iCs/>
          <w:noProof/>
        </w:rPr>
        <w:footnoteReference w:id="2"/>
      </w:r>
    </w:p>
    <w:p w14:paraId="683328E2" w14:textId="77777777" w:rsidR="002D301F" w:rsidRPr="00F84D20" w:rsidRDefault="002D301F" w:rsidP="002D301F">
      <w:pPr>
        <w:rPr>
          <w:noProof/>
        </w:rPr>
      </w:pPr>
      <w:r w:rsidRPr="00F84D20">
        <w:rPr>
          <w:noProof/>
        </w:rPr>
        <w:t>The data importer agrees and warrants:</w:t>
      </w:r>
    </w:p>
    <w:p w14:paraId="0DB45347" w14:textId="77777777" w:rsidR="002D301F" w:rsidRPr="00F84D20" w:rsidRDefault="002D301F" w:rsidP="002D301F">
      <w:pPr>
        <w:pStyle w:val="Point0"/>
        <w:rPr>
          <w:noProof/>
          <w:spacing w:val="-14"/>
        </w:rPr>
      </w:pPr>
      <w:r w:rsidRPr="00F84D20">
        <w:rPr>
          <w:noProof/>
          <w:spacing w:val="-2"/>
        </w:rPr>
        <w:t>(a)</w:t>
      </w:r>
      <w:r w:rsidRPr="00F84D20">
        <w:rPr>
          <w:noProof/>
          <w:spacing w:val="-2"/>
        </w:rPr>
        <w:tab/>
        <w:t xml:space="preserve">to process the personal data only on behalf of the data exporter and in compliance with its instructions and the Clauses; if </w:t>
      </w:r>
      <w:r w:rsidRPr="00F84D20">
        <w:rPr>
          <w:noProof/>
        </w:rPr>
        <w:t>it cannot provide such compliance for whatever reasons, it agrees to inform promptly the data exporter of its inability to comply, in which case the data exporter is entitled to suspend the transfer of data and/or terminate the contract;</w:t>
      </w:r>
    </w:p>
    <w:p w14:paraId="59EB70DB" w14:textId="77777777" w:rsidR="002D301F" w:rsidRPr="00F84D20" w:rsidRDefault="002D301F" w:rsidP="002D301F">
      <w:pPr>
        <w:pStyle w:val="Point0"/>
        <w:rPr>
          <w:noProof/>
          <w:spacing w:val="-11"/>
        </w:rPr>
      </w:pPr>
      <w:r w:rsidRPr="00F84D20">
        <w:rPr>
          <w:noProof/>
        </w:rPr>
        <w:t>(b)</w:t>
      </w:r>
      <w:r w:rsidRPr="00F84D20">
        <w:rPr>
          <w:noProof/>
        </w:rPr>
        <w:tab/>
        <w:t xml:space="preserve">that it has no reason to believe that the legislation applicable to it prevents it from fulfilling the instructions received </w:t>
      </w:r>
      <w:r w:rsidRPr="00F84D20">
        <w:rPr>
          <w:noProof/>
          <w:spacing w:val="-2"/>
        </w:rPr>
        <w:t xml:space="preserve">from the data exporter and its obligations under the contract and that in the event of a change in this legislation which is </w:t>
      </w:r>
      <w:r w:rsidRPr="00F84D20">
        <w:rPr>
          <w:noProof/>
          <w:spacing w:val="-1"/>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F84D20">
        <w:rPr>
          <w:noProof/>
        </w:rPr>
        <w:t>transfer of data and/or terminate the contract;</w:t>
      </w:r>
    </w:p>
    <w:p w14:paraId="385565E3" w14:textId="77777777" w:rsidR="002D301F" w:rsidRPr="00F84D20" w:rsidRDefault="002D301F" w:rsidP="002D301F">
      <w:pPr>
        <w:pStyle w:val="Point0"/>
        <w:rPr>
          <w:noProof/>
          <w:spacing w:val="-14"/>
        </w:rPr>
      </w:pPr>
      <w:r w:rsidRPr="00F84D20">
        <w:rPr>
          <w:noProof/>
        </w:rPr>
        <w:t>(c)</w:t>
      </w:r>
      <w:r w:rsidRPr="00F84D20">
        <w:rPr>
          <w:noProof/>
        </w:rPr>
        <w:tab/>
        <w:t>that it has implemented the technical and organisational security measures specified in Appendix 2 before processing the personal data transferred;</w:t>
      </w:r>
    </w:p>
    <w:p w14:paraId="3F32979F" w14:textId="77777777" w:rsidR="002D301F" w:rsidRPr="00F84D20" w:rsidRDefault="002D301F" w:rsidP="002D301F">
      <w:pPr>
        <w:pStyle w:val="Point0"/>
        <w:rPr>
          <w:noProof/>
        </w:rPr>
      </w:pPr>
      <w:r w:rsidRPr="00F84D20">
        <w:rPr>
          <w:noProof/>
          <w:lang w:eastAsia="lt-LT"/>
        </w:rPr>
        <w:t>(d)</w:t>
      </w:r>
      <w:r w:rsidRPr="00F84D20">
        <w:rPr>
          <w:noProof/>
          <w:lang w:eastAsia="lt-LT"/>
        </w:rPr>
        <w:tab/>
        <w:t>that it will promptly notify the data exporter about:</w:t>
      </w:r>
    </w:p>
    <w:p w14:paraId="12EF86A8" w14:textId="77777777" w:rsidR="002D301F" w:rsidRPr="00F84D20" w:rsidRDefault="002D301F" w:rsidP="002D301F">
      <w:pPr>
        <w:pStyle w:val="Point1"/>
        <w:rPr>
          <w:noProof/>
        </w:rPr>
      </w:pPr>
      <w:r w:rsidRPr="00F84D20">
        <w:rPr>
          <w:noProof/>
        </w:rPr>
        <w:t>(i)</w:t>
      </w:r>
      <w:r w:rsidRPr="00F84D20">
        <w:rPr>
          <w:noProof/>
        </w:rPr>
        <w:tab/>
        <w:t xml:space="preserve">any legally binding request for disclosure of the personal data by a law enforcement authority unless otherwise prohibited, such as a prohibition under criminal law to preserve the confidentiality of </w:t>
      </w:r>
      <w:r>
        <w:rPr>
          <w:noProof/>
        </w:rPr>
        <w:t>a law enforcement investigation,</w:t>
      </w:r>
    </w:p>
    <w:p w14:paraId="0A0D90FC" w14:textId="77777777" w:rsidR="002D301F" w:rsidRPr="00F84D20" w:rsidRDefault="002D301F" w:rsidP="002D301F">
      <w:pPr>
        <w:pStyle w:val="Point1"/>
        <w:rPr>
          <w:noProof/>
        </w:rPr>
      </w:pPr>
      <w:r w:rsidRPr="00F84D20">
        <w:rPr>
          <w:noProof/>
        </w:rPr>
        <w:t>(ii)</w:t>
      </w:r>
      <w:r w:rsidRPr="00F84D20">
        <w:rPr>
          <w:noProof/>
        </w:rPr>
        <w:tab/>
        <w:t>any accide</w:t>
      </w:r>
      <w:r>
        <w:rPr>
          <w:noProof/>
        </w:rPr>
        <w:t>ntal or unauthorised access,</w:t>
      </w:r>
      <w:r w:rsidRPr="00F84D20">
        <w:rPr>
          <w:noProof/>
        </w:rPr>
        <w:t xml:space="preserve"> and</w:t>
      </w:r>
    </w:p>
    <w:p w14:paraId="457FBEA1" w14:textId="77777777" w:rsidR="002D301F" w:rsidRPr="00F84D20" w:rsidRDefault="002D301F" w:rsidP="002D301F">
      <w:pPr>
        <w:pStyle w:val="Point1"/>
        <w:rPr>
          <w:noProof/>
        </w:rPr>
      </w:pPr>
      <w:r w:rsidRPr="00F84D20">
        <w:rPr>
          <w:noProof/>
          <w:lang w:eastAsia="lt-LT"/>
        </w:rPr>
        <w:t>(iii)</w:t>
      </w:r>
      <w:r w:rsidRPr="00F84D20">
        <w:rPr>
          <w:noProof/>
          <w:lang w:eastAsia="lt-LT"/>
        </w:rPr>
        <w:tab/>
        <w:t>any request received directly from the data subjects without responding to that request, unless it has been otherwise authorised to do so;</w:t>
      </w:r>
    </w:p>
    <w:p w14:paraId="50C11156" w14:textId="77777777" w:rsidR="002D301F" w:rsidRPr="00F84D20" w:rsidRDefault="002D301F" w:rsidP="002D301F">
      <w:pPr>
        <w:pStyle w:val="Point0"/>
        <w:rPr>
          <w:noProof/>
          <w:spacing w:val="-14"/>
        </w:rPr>
      </w:pPr>
      <w:r w:rsidRPr="00F84D20">
        <w:rPr>
          <w:noProof/>
        </w:rPr>
        <w:t>(e)</w:t>
      </w:r>
      <w:r w:rsidRPr="00F84D20">
        <w:rPr>
          <w:noProof/>
        </w:rPr>
        <w:tab/>
        <w:t xml:space="preserve">to deal promptly and properly with all inquiries from the data exporter relating to its processing of the personal data </w:t>
      </w:r>
      <w:r w:rsidRPr="00F84D20">
        <w:rPr>
          <w:noProof/>
          <w:spacing w:val="-1"/>
        </w:rPr>
        <w:t xml:space="preserve">subject to the transfer and to abide by the advice of the supervisory authority with regard to the processing of the data </w:t>
      </w:r>
      <w:r w:rsidRPr="00F84D20">
        <w:rPr>
          <w:noProof/>
        </w:rPr>
        <w:t>transferred;</w:t>
      </w:r>
    </w:p>
    <w:p w14:paraId="19C2EAD5" w14:textId="77777777" w:rsidR="002D301F" w:rsidRPr="00F84D20" w:rsidRDefault="002D301F" w:rsidP="002D301F">
      <w:pPr>
        <w:pStyle w:val="Point0"/>
        <w:rPr>
          <w:i/>
          <w:noProof/>
        </w:rPr>
      </w:pPr>
      <w:r w:rsidRPr="00F84D20">
        <w:rPr>
          <w:noProof/>
          <w:spacing w:val="-2"/>
        </w:rPr>
        <w:t>(f)</w:t>
      </w:r>
      <w:r w:rsidRPr="00F84D20">
        <w:rPr>
          <w:noProof/>
          <w:spacing w:val="-2"/>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F84D20">
        <w:rPr>
          <w:noProof/>
        </w:rPr>
        <w:t>where applicable, in agreement with the supervisory authority;</w:t>
      </w:r>
    </w:p>
    <w:p w14:paraId="65B7B801" w14:textId="77777777" w:rsidR="002D301F" w:rsidRPr="00F84D20" w:rsidRDefault="002D301F" w:rsidP="002D301F">
      <w:pPr>
        <w:pStyle w:val="Point0"/>
        <w:rPr>
          <w:noProof/>
          <w:spacing w:val="-1"/>
        </w:rPr>
      </w:pPr>
      <w:r w:rsidRPr="00F84D20">
        <w:rPr>
          <w:noProof/>
          <w:spacing w:val="-1"/>
        </w:rPr>
        <w:t>(g)</w:t>
      </w:r>
      <w:r w:rsidRPr="00F84D20">
        <w:rPr>
          <w:noProof/>
          <w:spacing w:val="-1"/>
        </w:rPr>
        <w:tab/>
        <w:t>to make available to the data subject upo</w:t>
      </w:r>
      <w:r>
        <w:rPr>
          <w:noProof/>
          <w:spacing w:val="-1"/>
        </w:rPr>
        <w:t>n request a copy of the Clauses</w:t>
      </w:r>
      <w:r w:rsidRPr="00F84D20">
        <w:rPr>
          <w:noProof/>
          <w:spacing w:val="-1"/>
        </w:rPr>
        <w:t xml:space="preserve">,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w:t>
      </w:r>
      <w:r w:rsidRPr="00F84D20">
        <w:rPr>
          <w:noProof/>
        </w:rPr>
        <w:t>subject is unable to obtain a copy from the data exporter;</w:t>
      </w:r>
    </w:p>
    <w:p w14:paraId="541AFB45" w14:textId="77777777" w:rsidR="002D301F" w:rsidRPr="00F84D20" w:rsidRDefault="002D301F" w:rsidP="002D301F">
      <w:pPr>
        <w:pStyle w:val="Point0"/>
        <w:rPr>
          <w:iCs/>
          <w:noProof/>
        </w:rPr>
      </w:pPr>
      <w:r w:rsidRPr="00F84D20">
        <w:rPr>
          <w:noProof/>
          <w:spacing w:val="-1"/>
        </w:rPr>
        <w:t>(h)</w:t>
      </w:r>
      <w:r w:rsidRPr="00F84D20">
        <w:rPr>
          <w:noProof/>
          <w:spacing w:val="-1"/>
        </w:rPr>
        <w:tab/>
        <w:t>that, in the event of subprocessing, it has previously informed the data exporter and obtained</w:t>
      </w:r>
      <w:r w:rsidRPr="00F84D20">
        <w:rPr>
          <w:noProof/>
          <w:spacing w:val="-1"/>
          <w:lang w:val="en-US"/>
        </w:rPr>
        <w:t xml:space="preserve"> its prior written consent;</w:t>
      </w:r>
    </w:p>
    <w:p w14:paraId="2A26580A" w14:textId="77777777" w:rsidR="002D301F" w:rsidRPr="00F84D20" w:rsidRDefault="002D301F" w:rsidP="002D301F">
      <w:pPr>
        <w:pStyle w:val="Point0"/>
        <w:rPr>
          <w:noProof/>
          <w:spacing w:val="-1"/>
        </w:rPr>
      </w:pPr>
      <w:r w:rsidRPr="00F84D20">
        <w:rPr>
          <w:iCs/>
          <w:noProof/>
        </w:rPr>
        <w:t>(i)</w:t>
      </w:r>
      <w:r w:rsidRPr="00F84D20">
        <w:rPr>
          <w:iCs/>
          <w:noProof/>
        </w:rPr>
        <w:tab/>
        <w:t>that the</w:t>
      </w:r>
      <w:r w:rsidRPr="00F84D20">
        <w:rPr>
          <w:noProof/>
        </w:rPr>
        <w:t xml:space="preserve"> </w:t>
      </w:r>
      <w:r w:rsidRPr="00F84D20">
        <w:rPr>
          <w:iCs/>
          <w:noProof/>
        </w:rPr>
        <w:t>processing services by the subprocessor will be carried out in accordance with Clause 11</w:t>
      </w:r>
      <w:r w:rsidRPr="00F84D20">
        <w:rPr>
          <w:noProof/>
          <w:spacing w:val="-1"/>
          <w:lang w:val="en-US"/>
        </w:rPr>
        <w:t>;</w:t>
      </w:r>
    </w:p>
    <w:p w14:paraId="1C0C4689" w14:textId="77777777" w:rsidR="002D301F" w:rsidRPr="00F84D20" w:rsidRDefault="002D301F" w:rsidP="002D301F">
      <w:pPr>
        <w:pStyle w:val="Point0"/>
        <w:rPr>
          <w:noProof/>
          <w:spacing w:val="-17"/>
        </w:rPr>
      </w:pPr>
      <w:r w:rsidRPr="00F84D20">
        <w:rPr>
          <w:noProof/>
          <w:spacing w:val="-1"/>
          <w:lang w:val="en-US"/>
        </w:rPr>
        <w:t>(j)</w:t>
      </w:r>
      <w:r w:rsidRPr="00F84D20">
        <w:rPr>
          <w:noProof/>
          <w:spacing w:val="-1"/>
          <w:lang w:val="en-US"/>
        </w:rPr>
        <w:tab/>
        <w:t>to send promptly a copy of any subprocessor agreement it concludes under the Clauses to the data exporter.</w:t>
      </w:r>
    </w:p>
    <w:p w14:paraId="1DFAB383" w14:textId="77777777" w:rsidR="002D301F" w:rsidRPr="00F84D20" w:rsidRDefault="002D301F" w:rsidP="002D301F">
      <w:pPr>
        <w:pStyle w:val="Titrearticle"/>
        <w:rPr>
          <w:noProof/>
        </w:rPr>
      </w:pPr>
      <w:r w:rsidRPr="00F84D20">
        <w:rPr>
          <w:noProof/>
        </w:rPr>
        <w:t>Clause 6</w:t>
      </w:r>
    </w:p>
    <w:p w14:paraId="35C575D8" w14:textId="77777777" w:rsidR="002D301F" w:rsidRPr="00F84D20" w:rsidRDefault="002D301F" w:rsidP="002D301F">
      <w:pPr>
        <w:pStyle w:val="Titrearticle"/>
        <w:rPr>
          <w:noProof/>
        </w:rPr>
      </w:pPr>
      <w:r w:rsidRPr="00F84D20">
        <w:rPr>
          <w:b/>
          <w:bCs/>
          <w:iCs/>
          <w:noProof/>
        </w:rPr>
        <w:t>Liability</w:t>
      </w:r>
    </w:p>
    <w:p w14:paraId="73469D5B" w14:textId="77777777" w:rsidR="002D301F" w:rsidRPr="00F84D20" w:rsidRDefault="002D301F" w:rsidP="002D301F">
      <w:pPr>
        <w:pStyle w:val="ManualNumPar1"/>
        <w:rPr>
          <w:noProof/>
        </w:rPr>
      </w:pPr>
      <w:r w:rsidRPr="00F84D20">
        <w:rPr>
          <w:noProof/>
          <w:spacing w:val="-3"/>
        </w:rPr>
        <w:t>1.</w:t>
      </w:r>
      <w:r w:rsidRPr="00F84D20">
        <w:rPr>
          <w:noProof/>
          <w:spacing w:val="-3"/>
        </w:rPr>
        <w:tab/>
        <w:t xml:space="preserve">The parties agree that any data subject, who has suffered damage as a result of any breach of the obligations </w:t>
      </w:r>
      <w:r w:rsidRPr="00F84D20">
        <w:rPr>
          <w:noProof/>
        </w:rPr>
        <w:t>referred</w:t>
      </w:r>
      <w:r w:rsidRPr="00F84D20">
        <w:rPr>
          <w:noProof/>
          <w:spacing w:val="-3"/>
        </w:rPr>
        <w:t xml:space="preserve"> to in </w:t>
      </w:r>
      <w:r w:rsidRPr="00F84D20">
        <w:rPr>
          <w:noProof/>
        </w:rPr>
        <w:t>Clause 3 or in Clause 11 by any party or subprocessor is entitled to receive compensation from the data exporter for the damage suffered.</w:t>
      </w:r>
    </w:p>
    <w:p w14:paraId="770FAD9B" w14:textId="77777777" w:rsidR="002D301F" w:rsidRPr="00F84D20" w:rsidRDefault="002D301F" w:rsidP="002D301F">
      <w:pPr>
        <w:pStyle w:val="ManualNumPar1"/>
        <w:rPr>
          <w:noProof/>
        </w:rPr>
      </w:pPr>
      <w:r w:rsidRPr="00F84D20">
        <w:rPr>
          <w:noProof/>
        </w:rPr>
        <w:t>2.</w:t>
      </w:r>
      <w:r w:rsidRPr="00F84D20">
        <w:rPr>
          <w:noProof/>
        </w:rPr>
        <w:tab/>
      </w:r>
      <w:r w:rsidRPr="00F84D20">
        <w:rPr>
          <w:noProof/>
          <w:spacing w:val="-2"/>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sidRPr="00F84D20">
        <w:rPr>
          <w:noProof/>
          <w:spacing w:val="-3"/>
        </w:rPr>
        <w:t xml:space="preserve">ceased to exist in law or has become insolvent, the data importer agrees that the data subject may issue a claim against the data </w:t>
      </w:r>
      <w:r w:rsidRPr="00F84D20">
        <w:rPr>
          <w:noProof/>
        </w:rPr>
        <w:t xml:space="preserve">importer as if it were the data exporter, </w:t>
      </w:r>
      <w:r w:rsidRPr="00F84D20">
        <w:rPr>
          <w:noProof/>
          <w:spacing w:val="-3"/>
        </w:rPr>
        <w:t>unless any successor entity has assumed the entire legal obligations of the data exporter by contract of by operation of law, in which case the data subject can enforce its rights against such entity.</w:t>
      </w:r>
    </w:p>
    <w:p w14:paraId="2F8415C3" w14:textId="77777777" w:rsidR="002D301F" w:rsidRPr="00F84D20" w:rsidRDefault="002D301F" w:rsidP="002D301F">
      <w:pPr>
        <w:pStyle w:val="Text1"/>
        <w:ind w:left="851"/>
        <w:rPr>
          <w:noProof/>
        </w:rPr>
      </w:pPr>
      <w:r w:rsidRPr="00F84D20">
        <w:rPr>
          <w:noProof/>
        </w:rPr>
        <w:t>The data importer may not rely on a breach by a subprocessor of its obligations in order to avoid its own liabilities.</w:t>
      </w:r>
    </w:p>
    <w:p w14:paraId="79439674" w14:textId="77777777" w:rsidR="002D301F" w:rsidRPr="00F84D20" w:rsidRDefault="002D301F" w:rsidP="002D301F">
      <w:pPr>
        <w:pStyle w:val="ManualNumPar1"/>
        <w:rPr>
          <w:noProof/>
        </w:rPr>
      </w:pPr>
      <w:r w:rsidRPr="00F84D20">
        <w:rPr>
          <w:noProof/>
        </w:rPr>
        <w:t>3.</w:t>
      </w:r>
      <w:r w:rsidRPr="00F84D20">
        <w:rPr>
          <w:noProof/>
        </w:rPr>
        <w:tab/>
      </w:r>
      <w:r w:rsidRPr="00F84D20">
        <w:rPr>
          <w:noProof/>
          <w:spacing w:val="-2"/>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w:t>
      </w:r>
      <w:r w:rsidRPr="00F84D20">
        <w:rPr>
          <w:noProof/>
          <w:spacing w:val="-3"/>
        </w:rPr>
        <w:t>ceased to exist in law or have become insolvent, the subprocessor agrees that the data subject may issue a claim against the data subprocessor</w:t>
      </w:r>
      <w:r w:rsidRPr="00F84D20">
        <w:rPr>
          <w:noProof/>
        </w:rPr>
        <w:t xml:space="preserve"> </w:t>
      </w:r>
      <w:r w:rsidRPr="00F84D20">
        <w:rPr>
          <w:noProof/>
          <w:spacing w:val="-3"/>
        </w:rPr>
        <w:t>w</w:t>
      </w:r>
      <w:r w:rsidRPr="00F84D20">
        <w:rPr>
          <w:noProof/>
        </w:rPr>
        <w:t xml:space="preserve">ith regard to its own processing operations under the Clauses as if it were the data exporter or the data importer, </w:t>
      </w:r>
      <w:r w:rsidRPr="00F84D20">
        <w:rPr>
          <w:noProof/>
          <w:spacing w:val="-3"/>
        </w:rPr>
        <w:t>unless any successor entity has assumed the entire legal obligations of the data exporter or data importer by contract or by operation of law, in which case the data subject can enforce its rights against such entity.</w:t>
      </w:r>
      <w:r w:rsidRPr="00F84D20">
        <w:rPr>
          <w:noProof/>
        </w:rPr>
        <w:t xml:space="preserve"> The liability of the subprocessor shall be limited to its own processing operations under the Clauses.</w:t>
      </w:r>
    </w:p>
    <w:p w14:paraId="30EFDE52" w14:textId="77777777" w:rsidR="002D301F" w:rsidRPr="00F84D20" w:rsidRDefault="002D301F" w:rsidP="002D301F">
      <w:pPr>
        <w:pStyle w:val="Titrearticle"/>
        <w:rPr>
          <w:noProof/>
        </w:rPr>
      </w:pPr>
      <w:r w:rsidRPr="00F84D20">
        <w:rPr>
          <w:noProof/>
        </w:rPr>
        <w:t>Clause 7</w:t>
      </w:r>
    </w:p>
    <w:p w14:paraId="7D30C521" w14:textId="77777777" w:rsidR="002D301F" w:rsidRPr="00F84D20" w:rsidRDefault="002D301F" w:rsidP="002D301F">
      <w:pPr>
        <w:pStyle w:val="Titrearticle"/>
        <w:rPr>
          <w:b/>
          <w:bCs/>
          <w:iCs/>
          <w:noProof/>
        </w:rPr>
      </w:pPr>
      <w:r w:rsidRPr="00F84D20">
        <w:rPr>
          <w:b/>
          <w:bCs/>
          <w:iCs/>
          <w:noProof/>
        </w:rPr>
        <w:t>Mediation and jurisdiction</w:t>
      </w:r>
    </w:p>
    <w:p w14:paraId="53077EEB" w14:textId="77777777" w:rsidR="002D301F" w:rsidRPr="00F84D20" w:rsidRDefault="002D301F" w:rsidP="002D301F">
      <w:pPr>
        <w:pStyle w:val="ManualNumPar1"/>
        <w:rPr>
          <w:noProof/>
        </w:rPr>
      </w:pPr>
      <w:r w:rsidRPr="00F84D20">
        <w:rPr>
          <w:noProof/>
          <w:lang w:eastAsia="mt-MT"/>
        </w:rPr>
        <w:t>1.</w:t>
      </w:r>
      <w:r w:rsidRPr="00F84D20">
        <w:rPr>
          <w:noProof/>
          <w:lang w:eastAsia="mt-MT"/>
        </w:rPr>
        <w:tab/>
        <w:t>The data importer agrees that if the data subject invokes against it third-party beneficiary rights and/or claims compensation for damages under the Clauses, the data importer will accept the decision of the data subject:</w:t>
      </w:r>
    </w:p>
    <w:p w14:paraId="619CE7FE" w14:textId="77777777" w:rsidR="002D301F" w:rsidRPr="00F84D20" w:rsidRDefault="002D301F" w:rsidP="002D301F">
      <w:pPr>
        <w:pStyle w:val="Point1"/>
        <w:rPr>
          <w:noProof/>
          <w:spacing w:val="-15"/>
        </w:rPr>
      </w:pPr>
      <w:r w:rsidRPr="00F84D20">
        <w:rPr>
          <w:noProof/>
        </w:rPr>
        <w:t>(a)</w:t>
      </w:r>
      <w:r w:rsidRPr="00F84D20">
        <w:rPr>
          <w:noProof/>
        </w:rPr>
        <w:tab/>
        <w:t>to refer the dispute to mediation, by an independent person or, where applicable, by the supervisory authority;</w:t>
      </w:r>
    </w:p>
    <w:p w14:paraId="5B7CE752" w14:textId="77777777" w:rsidR="002D301F" w:rsidRPr="00F84D20" w:rsidRDefault="002D301F" w:rsidP="002D301F">
      <w:pPr>
        <w:pStyle w:val="Point1"/>
        <w:rPr>
          <w:noProof/>
          <w:spacing w:val="-15"/>
        </w:rPr>
      </w:pPr>
      <w:r w:rsidRPr="00F84D20">
        <w:rPr>
          <w:noProof/>
        </w:rPr>
        <w:t>(b)</w:t>
      </w:r>
      <w:r w:rsidRPr="00F84D20">
        <w:rPr>
          <w:noProof/>
        </w:rPr>
        <w:tab/>
        <w:t>to refer the dispute to the courts in the Member State in which the data exporter is established.</w:t>
      </w:r>
    </w:p>
    <w:p w14:paraId="61C30BC7" w14:textId="77777777" w:rsidR="002D301F" w:rsidRPr="00F84D20" w:rsidRDefault="002D301F" w:rsidP="002D301F">
      <w:pPr>
        <w:pStyle w:val="ManualNumPar1"/>
        <w:rPr>
          <w:noProof/>
          <w:spacing w:val="-12"/>
          <w:lang w:eastAsia="mt-MT"/>
        </w:rPr>
      </w:pPr>
      <w:r w:rsidRPr="00F84D20">
        <w:rPr>
          <w:noProof/>
          <w:spacing w:val="-3"/>
        </w:rPr>
        <w:t>2.</w:t>
      </w:r>
      <w:r w:rsidRPr="00F84D20">
        <w:rPr>
          <w:noProof/>
          <w:spacing w:val="-3"/>
        </w:rPr>
        <w:tab/>
        <w:t xml:space="preserve">The parties agree that the choice made by the data subject will not prejudice its substantive or procedural rights to seek </w:t>
      </w:r>
      <w:r w:rsidRPr="00F84D20">
        <w:rPr>
          <w:noProof/>
        </w:rPr>
        <w:t>remedies in accordance with other provisions of national or international law.</w:t>
      </w:r>
    </w:p>
    <w:p w14:paraId="12A7CD14" w14:textId="77777777" w:rsidR="002D301F" w:rsidRPr="00F84D20" w:rsidRDefault="002D301F" w:rsidP="002D301F">
      <w:pPr>
        <w:pStyle w:val="Titrearticle"/>
        <w:rPr>
          <w:noProof/>
        </w:rPr>
      </w:pPr>
      <w:r w:rsidRPr="00F84D20">
        <w:rPr>
          <w:noProof/>
        </w:rPr>
        <w:t>Clause 8</w:t>
      </w:r>
    </w:p>
    <w:p w14:paraId="4A732E70" w14:textId="77777777" w:rsidR="002D301F" w:rsidRPr="00F84D20" w:rsidRDefault="002D301F" w:rsidP="002D301F">
      <w:pPr>
        <w:pStyle w:val="Titrearticle"/>
        <w:rPr>
          <w:b/>
          <w:bCs/>
          <w:iCs/>
          <w:noProof/>
        </w:rPr>
      </w:pPr>
      <w:r w:rsidRPr="00F84D20">
        <w:rPr>
          <w:b/>
          <w:bCs/>
          <w:iCs/>
          <w:noProof/>
        </w:rPr>
        <w:t>Cooperation with supervisory authorities</w:t>
      </w:r>
    </w:p>
    <w:p w14:paraId="3FC9650A" w14:textId="77777777" w:rsidR="002D301F" w:rsidRPr="00F84D20" w:rsidRDefault="002D301F" w:rsidP="002D301F">
      <w:pPr>
        <w:pStyle w:val="ManualNumPar1"/>
        <w:rPr>
          <w:noProof/>
          <w:spacing w:val="-12"/>
          <w:lang w:eastAsia="mt-MT"/>
        </w:rPr>
      </w:pPr>
      <w:r w:rsidRPr="00F84D20">
        <w:rPr>
          <w:noProof/>
        </w:rPr>
        <w:t>1.</w:t>
      </w:r>
      <w:r w:rsidRPr="00F84D20">
        <w:rPr>
          <w:noProof/>
        </w:rPr>
        <w:tab/>
        <w:t xml:space="preserve">The data exporter agrees to deposit a copy of this contract with the supervisory authority if it so requests or if such deposit is required under the applicable data protection </w:t>
      </w:r>
      <w:r w:rsidRPr="00F84D20">
        <w:rPr>
          <w:noProof/>
          <w:spacing w:val="-12"/>
          <w:lang w:eastAsia="mt-MT"/>
        </w:rPr>
        <w:t>law</w:t>
      </w:r>
      <w:r w:rsidRPr="00F84D20">
        <w:rPr>
          <w:noProof/>
        </w:rPr>
        <w:t>.</w:t>
      </w:r>
    </w:p>
    <w:p w14:paraId="2C360F1E" w14:textId="77777777" w:rsidR="002D301F" w:rsidRPr="00F84D20" w:rsidRDefault="002D301F" w:rsidP="002D301F">
      <w:pPr>
        <w:pStyle w:val="ManualNumPar1"/>
        <w:rPr>
          <w:noProof/>
        </w:rPr>
      </w:pPr>
      <w:r w:rsidRPr="00F84D20">
        <w:rPr>
          <w:noProof/>
          <w:spacing w:val="-3"/>
        </w:rPr>
        <w:t>2.</w:t>
      </w:r>
      <w:r w:rsidRPr="00F84D20">
        <w:rPr>
          <w:noProof/>
          <w:spacing w:val="-3"/>
        </w:rPr>
        <w:tab/>
        <w:t xml:space="preserve">The parties agree that the supervisory authority has the right to conduct an audit of the data importer, and of any subprocessor, which has the same </w:t>
      </w:r>
      <w:r w:rsidRPr="00F84D20">
        <w:rPr>
          <w:noProof/>
        </w:rPr>
        <w:t>scope and is subject to the same conditions as would apply to an audit of the data exporter under the applicable data protection law.</w:t>
      </w:r>
    </w:p>
    <w:p w14:paraId="30EECD9D" w14:textId="77777777" w:rsidR="002D301F" w:rsidRPr="00F84D20" w:rsidRDefault="002D301F" w:rsidP="002D301F">
      <w:pPr>
        <w:pStyle w:val="ManualNumPar1"/>
        <w:rPr>
          <w:noProof/>
        </w:rPr>
      </w:pPr>
      <w:r w:rsidRPr="00F84D20">
        <w:rPr>
          <w:noProof/>
        </w:rPr>
        <w:t>3.</w:t>
      </w:r>
      <w:r w:rsidRPr="00F84D20">
        <w:rPr>
          <w:noProof/>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14:paraId="5452C019" w14:textId="77777777" w:rsidR="002D301F" w:rsidRPr="00F84D20" w:rsidRDefault="002D301F" w:rsidP="002D301F">
      <w:pPr>
        <w:pStyle w:val="Titrearticle"/>
        <w:rPr>
          <w:b/>
          <w:bCs/>
          <w:noProof/>
        </w:rPr>
      </w:pPr>
      <w:r w:rsidRPr="00F84D20">
        <w:rPr>
          <w:noProof/>
        </w:rPr>
        <w:t>Clause 9</w:t>
      </w:r>
    </w:p>
    <w:p w14:paraId="05A0648A" w14:textId="77777777" w:rsidR="002D301F" w:rsidRPr="00F84D20" w:rsidRDefault="002D301F" w:rsidP="002D301F">
      <w:pPr>
        <w:pStyle w:val="Titrearticle"/>
        <w:rPr>
          <w:b/>
          <w:bCs/>
          <w:iCs/>
          <w:noProof/>
        </w:rPr>
      </w:pPr>
      <w:r w:rsidRPr="00F84D20">
        <w:rPr>
          <w:b/>
          <w:bCs/>
          <w:iCs/>
          <w:noProof/>
        </w:rPr>
        <w:t>Governing Law</w:t>
      </w:r>
    </w:p>
    <w:p w14:paraId="753DB35C" w14:textId="77777777" w:rsidR="002D301F" w:rsidRPr="00F84D20" w:rsidRDefault="002D301F" w:rsidP="002D301F">
      <w:pPr>
        <w:shd w:val="clear" w:color="auto" w:fill="FFFFFF"/>
        <w:tabs>
          <w:tab w:val="left" w:pos="1186"/>
        </w:tabs>
        <w:rPr>
          <w:noProof/>
        </w:rPr>
      </w:pPr>
      <w:r w:rsidRPr="00F84D20">
        <w:rPr>
          <w:noProof/>
          <w:spacing w:val="-4"/>
        </w:rPr>
        <w:t>The Clauses shall be governed by the law of the Member State in which the data exporter is estab</w:t>
      </w:r>
      <w:r>
        <w:rPr>
          <w:noProof/>
          <w:spacing w:val="-4"/>
        </w:rPr>
        <w:t>lished.</w:t>
      </w:r>
    </w:p>
    <w:p w14:paraId="5B16B739" w14:textId="77777777" w:rsidR="002D301F" w:rsidRPr="00F84D20" w:rsidRDefault="002D301F" w:rsidP="002D301F">
      <w:pPr>
        <w:pStyle w:val="Titrearticle"/>
        <w:rPr>
          <w:noProof/>
        </w:rPr>
      </w:pPr>
      <w:r w:rsidRPr="00F84D20">
        <w:rPr>
          <w:noProof/>
        </w:rPr>
        <w:t>Clause 10</w:t>
      </w:r>
    </w:p>
    <w:p w14:paraId="117FE7A4" w14:textId="77777777" w:rsidR="002D301F" w:rsidRPr="00F84D20" w:rsidRDefault="002D301F" w:rsidP="002D301F">
      <w:pPr>
        <w:pStyle w:val="Titrearticle"/>
        <w:rPr>
          <w:b/>
          <w:bCs/>
          <w:iCs/>
          <w:noProof/>
        </w:rPr>
      </w:pPr>
      <w:r w:rsidRPr="00F84D20">
        <w:rPr>
          <w:b/>
          <w:bCs/>
          <w:iCs/>
          <w:noProof/>
        </w:rPr>
        <w:t>Variation of the contract</w:t>
      </w:r>
    </w:p>
    <w:p w14:paraId="72E64190" w14:textId="77777777" w:rsidR="002D301F" w:rsidRPr="00F84D20" w:rsidRDefault="002D301F" w:rsidP="002D301F">
      <w:pPr>
        <w:rPr>
          <w:noProof/>
        </w:rPr>
      </w:pPr>
      <w:r w:rsidRPr="00F84D20">
        <w:rPr>
          <w:noProof/>
        </w:rPr>
        <w:t>The parties undertake not to vary or modify the Clauses. This does not preclude the parties from adding clauses on business related issues where required as long as they do not contradict the Clause.</w:t>
      </w:r>
    </w:p>
    <w:p w14:paraId="066E19FE" w14:textId="77777777" w:rsidR="002D301F" w:rsidRPr="00F84D20" w:rsidRDefault="002D301F" w:rsidP="002D301F">
      <w:pPr>
        <w:pStyle w:val="Titrearticle"/>
        <w:rPr>
          <w:noProof/>
        </w:rPr>
      </w:pPr>
      <w:r>
        <w:rPr>
          <w:noProof/>
        </w:rPr>
        <w:br w:type="page"/>
      </w:r>
      <w:r w:rsidRPr="00F84D20">
        <w:rPr>
          <w:noProof/>
        </w:rPr>
        <w:t>Clause 11</w:t>
      </w:r>
    </w:p>
    <w:p w14:paraId="48E7CF4F" w14:textId="77777777" w:rsidR="002D301F" w:rsidRPr="00F84D20" w:rsidRDefault="002D301F" w:rsidP="002D301F">
      <w:pPr>
        <w:pStyle w:val="Titrearticle"/>
        <w:rPr>
          <w:b/>
          <w:bCs/>
          <w:iCs/>
          <w:noProof/>
        </w:rPr>
      </w:pPr>
      <w:r w:rsidRPr="00F84D20">
        <w:rPr>
          <w:b/>
          <w:bCs/>
          <w:iCs/>
          <w:noProof/>
        </w:rPr>
        <w:t>Subprocessing</w:t>
      </w:r>
    </w:p>
    <w:p w14:paraId="0008DFB9" w14:textId="77777777" w:rsidR="002D301F" w:rsidRPr="00F84D20" w:rsidRDefault="002D301F" w:rsidP="002D301F">
      <w:pPr>
        <w:pStyle w:val="ManualNumPar1"/>
        <w:rPr>
          <w:noProof/>
        </w:rPr>
      </w:pPr>
      <w:r w:rsidRPr="00F84D20">
        <w:rPr>
          <w:noProof/>
        </w:rPr>
        <w:t>1.</w:t>
      </w:r>
      <w:r w:rsidRPr="00F84D20">
        <w:rPr>
          <w:noProof/>
        </w:rPr>
        <w:tab/>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w:t>
      </w:r>
      <w:r w:rsidRPr="00F84D20">
        <w:rPr>
          <w:rStyle w:val="FootnoteReference"/>
          <w:noProof/>
        </w:rPr>
        <w:footnoteReference w:id="3"/>
      </w:r>
      <w:r w:rsidRPr="00F84D20">
        <w:rPr>
          <w:noProof/>
        </w:rPr>
        <w:t xml:space="preserve">. Where the subprocessor fails to fulfil its data protection obligations under such written agreement the data importer shall remain fully liable to the data exporter for the performance of the subprocessor's obligations under such agreement. </w:t>
      </w:r>
    </w:p>
    <w:p w14:paraId="6F7B5D66" w14:textId="77777777" w:rsidR="002D301F" w:rsidRPr="00F84D20" w:rsidRDefault="002D301F" w:rsidP="002D301F">
      <w:pPr>
        <w:pStyle w:val="ManualNumPar1"/>
        <w:rPr>
          <w:noProof/>
          <w:spacing w:val="-3"/>
        </w:rPr>
      </w:pPr>
      <w:r w:rsidRPr="00F84D20">
        <w:rPr>
          <w:noProof/>
        </w:rPr>
        <w:t>2.</w:t>
      </w:r>
      <w:r w:rsidRPr="00F84D20">
        <w:rPr>
          <w:noProof/>
        </w:rPr>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F84D20">
        <w:rPr>
          <w:noProof/>
          <w:spacing w:val="-3"/>
        </w:rPr>
        <w:t xml:space="preserve">and no successor entity has assumed the entire legal obligations of the data exporter or data importer by contract or by operation of law. </w:t>
      </w:r>
      <w:r w:rsidRPr="00F84D20">
        <w:rPr>
          <w:noProof/>
        </w:rPr>
        <w:t>Such third-party liability of the subprocessor shall be limited to its own processing operations under the Clauses.</w:t>
      </w:r>
    </w:p>
    <w:p w14:paraId="6ABAFDCD" w14:textId="77777777" w:rsidR="002D301F" w:rsidRPr="00F84D20" w:rsidRDefault="002D301F" w:rsidP="002D301F">
      <w:pPr>
        <w:pStyle w:val="ManualNumPar1"/>
        <w:rPr>
          <w:noProof/>
          <w:spacing w:val="-3"/>
        </w:rPr>
      </w:pPr>
      <w:r w:rsidRPr="00F84D20">
        <w:rPr>
          <w:noProof/>
          <w:spacing w:val="-3"/>
        </w:rPr>
        <w:t>3.</w:t>
      </w:r>
      <w:r w:rsidRPr="00F84D20">
        <w:rPr>
          <w:noProof/>
          <w:spacing w:val="-3"/>
        </w:rPr>
        <w:tab/>
        <w:t>The provisions relating to data protection aspects for subprocessing of the contract referred to in paragraph 1 shall be governed by the law of the Member State in which the data exporter is established</w:t>
      </w:r>
      <w:r>
        <w:rPr>
          <w:noProof/>
          <w:spacing w:val="-3"/>
        </w:rPr>
        <w:t>.</w:t>
      </w:r>
    </w:p>
    <w:p w14:paraId="22A790BE" w14:textId="77777777" w:rsidR="002D301F" w:rsidRPr="00F84D20" w:rsidRDefault="002D301F" w:rsidP="002D301F">
      <w:pPr>
        <w:pStyle w:val="ManualNumPar1"/>
        <w:rPr>
          <w:noProof/>
          <w:spacing w:val="-3"/>
        </w:rPr>
      </w:pPr>
      <w:r w:rsidRPr="00F84D20">
        <w:rPr>
          <w:noProof/>
          <w:spacing w:val="-3"/>
        </w:rPr>
        <w:t>4.</w:t>
      </w:r>
      <w:r w:rsidRPr="00F84D20">
        <w:rPr>
          <w:noProof/>
          <w:spacing w:val="-3"/>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116898C0" w14:textId="77777777" w:rsidR="002D301F" w:rsidRPr="00F84D20" w:rsidRDefault="002D301F" w:rsidP="002D301F">
      <w:pPr>
        <w:pStyle w:val="Titrearticle"/>
        <w:rPr>
          <w:noProof/>
        </w:rPr>
      </w:pPr>
      <w:r w:rsidRPr="00F84D20">
        <w:rPr>
          <w:noProof/>
        </w:rPr>
        <w:t>Clause 12</w:t>
      </w:r>
    </w:p>
    <w:p w14:paraId="74B8BB6A" w14:textId="77777777" w:rsidR="002D301F" w:rsidRPr="00F84D20" w:rsidRDefault="002D301F" w:rsidP="002D301F">
      <w:pPr>
        <w:pStyle w:val="Titrearticle"/>
        <w:rPr>
          <w:b/>
          <w:bCs/>
          <w:iCs/>
          <w:noProof/>
        </w:rPr>
      </w:pPr>
      <w:r w:rsidRPr="00F84D20">
        <w:rPr>
          <w:b/>
          <w:bCs/>
          <w:iCs/>
          <w:noProof/>
        </w:rPr>
        <w:t>Obligation after the termination of personal data processing services</w:t>
      </w:r>
    </w:p>
    <w:p w14:paraId="6DFABE27" w14:textId="77777777" w:rsidR="002D301F" w:rsidRPr="00F84D20" w:rsidRDefault="002D301F" w:rsidP="002D301F">
      <w:pPr>
        <w:pStyle w:val="ManualNumPar1"/>
        <w:rPr>
          <w:noProof/>
          <w:spacing w:val="-12"/>
          <w:lang w:eastAsia="mt-MT"/>
        </w:rPr>
      </w:pPr>
      <w:r w:rsidRPr="00F84D20">
        <w:rPr>
          <w:noProof/>
        </w:rPr>
        <w:t>1.</w:t>
      </w:r>
      <w:r w:rsidRPr="00F84D20">
        <w:rPr>
          <w:noProof/>
        </w:rPr>
        <w:tab/>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w:t>
      </w:r>
      <w:r w:rsidRPr="00F84D20">
        <w:rPr>
          <w:noProof/>
          <w:spacing w:val="-1"/>
        </w:rPr>
        <w:t xml:space="preserve">all the personal data and certify to the data exporter that it has done so, unless legislation imposed upon the data importer </w:t>
      </w:r>
      <w:r w:rsidRPr="00F84D20">
        <w:rPr>
          <w:noProof/>
        </w:rPr>
        <w:t xml:space="preserve">prevents it from returning or destroying all or part of the personal data transferred. In that case, the data importer warrants </w:t>
      </w:r>
      <w:r w:rsidRPr="00F84D20">
        <w:rPr>
          <w:noProof/>
          <w:spacing w:val="-1"/>
        </w:rPr>
        <w:t xml:space="preserve">that it will guarantee the confidentiality of the personal data transferred and will not actively process the personal data </w:t>
      </w:r>
      <w:r w:rsidRPr="00F84D20">
        <w:rPr>
          <w:noProof/>
        </w:rPr>
        <w:t>transferred anymore.</w:t>
      </w:r>
    </w:p>
    <w:p w14:paraId="475DC6B1" w14:textId="77777777" w:rsidR="002D301F" w:rsidRPr="00F84D20" w:rsidRDefault="002D301F" w:rsidP="002D301F">
      <w:pPr>
        <w:pStyle w:val="ManualNumPar1"/>
        <w:rPr>
          <w:noProof/>
          <w:spacing w:val="-10"/>
          <w:lang w:eastAsia="mt-MT"/>
        </w:rPr>
      </w:pPr>
      <w:r w:rsidRPr="00F84D20">
        <w:rPr>
          <w:noProof/>
        </w:rPr>
        <w:t>2.</w:t>
      </w:r>
      <w:r w:rsidRPr="00F84D20">
        <w:rPr>
          <w:noProof/>
        </w:rPr>
        <w:tab/>
        <w:t>The data importer and the subprocessor warrant that upon request of the data exporter and/or of the supervisory authority, it will submit its data processing facilities for an audit of the measures referred to in paragraph 1.</w:t>
      </w:r>
    </w:p>
    <w:p w14:paraId="739C5D1F" w14:textId="77777777" w:rsidR="002D301F" w:rsidRDefault="002D301F" w:rsidP="002D301F">
      <w:pPr>
        <w:keepNext/>
        <w:rPr>
          <w:b/>
          <w:bCs/>
          <w:noProof/>
        </w:rPr>
      </w:pPr>
    </w:p>
    <w:p w14:paraId="50AD72E2" w14:textId="77777777" w:rsidR="002D301F" w:rsidRDefault="002D301F" w:rsidP="002D301F">
      <w:pPr>
        <w:keepNext/>
        <w:rPr>
          <w:b/>
          <w:bCs/>
          <w:noProof/>
        </w:rPr>
      </w:pPr>
    </w:p>
    <w:p w14:paraId="291D356C" w14:textId="77777777" w:rsidR="002D301F" w:rsidRPr="00F84D20" w:rsidRDefault="002D301F" w:rsidP="002D301F">
      <w:pPr>
        <w:keepNext/>
        <w:rPr>
          <w:noProof/>
        </w:rPr>
      </w:pPr>
      <w:r w:rsidRPr="00F84D20">
        <w:rPr>
          <w:b/>
          <w:bCs/>
          <w:noProof/>
        </w:rPr>
        <w:t xml:space="preserve">On </w:t>
      </w:r>
      <w:r w:rsidRPr="00F84D20">
        <w:rPr>
          <w:b/>
          <w:noProof/>
          <w:spacing w:val="-10"/>
          <w:lang w:eastAsia="mt-MT"/>
        </w:rPr>
        <w:t>behalf</w:t>
      </w:r>
      <w:r w:rsidRPr="00F84D20">
        <w:rPr>
          <w:b/>
          <w:bCs/>
          <w:noProof/>
        </w:rPr>
        <w:t xml:space="preserve"> of the data exporter:</w:t>
      </w:r>
    </w:p>
    <w:p w14:paraId="60974A99" w14:textId="77777777" w:rsidR="002D301F" w:rsidRPr="00F84D20" w:rsidRDefault="002D301F" w:rsidP="002D301F">
      <w:pPr>
        <w:keepNext/>
        <w:rPr>
          <w:noProof/>
        </w:rPr>
      </w:pPr>
      <w:r w:rsidRPr="00F84D20">
        <w:rPr>
          <w:noProof/>
        </w:rPr>
        <w:t>Name (written out in full):</w:t>
      </w:r>
      <w:r w:rsidRPr="00F84D20">
        <w:rPr>
          <w:noProof/>
        </w:rPr>
        <w:tab/>
      </w:r>
    </w:p>
    <w:p w14:paraId="2715ABAC" w14:textId="77777777" w:rsidR="002D301F" w:rsidRPr="00F84D20" w:rsidRDefault="002D301F" w:rsidP="002D301F">
      <w:pPr>
        <w:keepNext/>
        <w:rPr>
          <w:noProof/>
        </w:rPr>
      </w:pPr>
      <w:r w:rsidRPr="00F84D20">
        <w:rPr>
          <w:noProof/>
        </w:rPr>
        <w:t>Position:</w:t>
      </w:r>
      <w:r w:rsidRPr="00F84D20">
        <w:rPr>
          <w:noProof/>
        </w:rPr>
        <w:tab/>
      </w:r>
    </w:p>
    <w:p w14:paraId="0567A208" w14:textId="77777777" w:rsidR="002D301F" w:rsidRPr="00F84D20" w:rsidRDefault="002D301F" w:rsidP="002D301F">
      <w:pPr>
        <w:rPr>
          <w:noProof/>
        </w:rPr>
      </w:pPr>
      <w:r w:rsidRPr="00F84D20">
        <w:rPr>
          <w:noProof/>
        </w:rPr>
        <w:t>Address:</w:t>
      </w:r>
      <w:r w:rsidRPr="00F84D20">
        <w:rPr>
          <w:noProof/>
        </w:rPr>
        <w:tab/>
      </w:r>
    </w:p>
    <w:p w14:paraId="73BFB763" w14:textId="77777777" w:rsidR="002D301F" w:rsidRPr="00F84D20" w:rsidRDefault="002D301F" w:rsidP="002D301F">
      <w:pPr>
        <w:rPr>
          <w:noProof/>
        </w:rPr>
      </w:pPr>
      <w:r w:rsidRPr="00F84D20">
        <w:rPr>
          <w:noProof/>
        </w:rPr>
        <w:t>Other</w:t>
      </w:r>
      <w:r w:rsidRPr="00F84D20">
        <w:rPr>
          <w:noProof/>
          <w:spacing w:val="-3"/>
        </w:rPr>
        <w:t xml:space="preserve"> information necessary in order for the contract to be binding (if any):</w:t>
      </w:r>
      <w:r w:rsidRPr="00F84D20">
        <w:rPr>
          <w:noProof/>
        </w:rPr>
        <w:tab/>
      </w:r>
    </w:p>
    <w:p w14:paraId="1CEB50CC" w14:textId="77777777" w:rsidR="002D301F" w:rsidRPr="00F84D20" w:rsidRDefault="002D301F" w:rsidP="002D301F">
      <w:pPr>
        <w:pStyle w:val="NormalRight"/>
        <w:tabs>
          <w:tab w:val="left" w:pos="3969"/>
        </w:tabs>
        <w:rPr>
          <w:noProof/>
        </w:rPr>
      </w:pPr>
      <w:r w:rsidRPr="00F84D20">
        <w:rPr>
          <w:noProof/>
        </w:rPr>
        <w:t>Signature……………………………………….</w:t>
      </w:r>
    </w:p>
    <w:p w14:paraId="0A875118" w14:textId="77777777" w:rsidR="002D301F" w:rsidRPr="00F84D20" w:rsidRDefault="002D301F" w:rsidP="002D301F">
      <w:pPr>
        <w:pStyle w:val="NormalCentered"/>
        <w:tabs>
          <w:tab w:val="left" w:pos="3969"/>
        </w:tabs>
        <w:jc w:val="left"/>
        <w:rPr>
          <w:noProof/>
        </w:rPr>
      </w:pPr>
      <w:r>
        <w:rPr>
          <w:noProof/>
        </w:rPr>
        <w:tab/>
      </w:r>
      <w:r w:rsidRPr="00F84D20">
        <w:rPr>
          <w:noProof/>
        </w:rPr>
        <w:t>(stamp of organisation)</w:t>
      </w:r>
    </w:p>
    <w:p w14:paraId="043EB4ED" w14:textId="77777777" w:rsidR="002D301F" w:rsidRDefault="002D301F" w:rsidP="002D301F">
      <w:pPr>
        <w:rPr>
          <w:b/>
          <w:bCs/>
          <w:noProof/>
        </w:rPr>
      </w:pPr>
    </w:p>
    <w:p w14:paraId="74AFAC34" w14:textId="77777777" w:rsidR="002D301F" w:rsidRDefault="002D301F" w:rsidP="002D301F">
      <w:pPr>
        <w:rPr>
          <w:b/>
          <w:bCs/>
          <w:noProof/>
        </w:rPr>
      </w:pPr>
    </w:p>
    <w:p w14:paraId="126E4B5E" w14:textId="77777777" w:rsidR="002D301F" w:rsidRDefault="002D301F" w:rsidP="002D301F">
      <w:pPr>
        <w:rPr>
          <w:b/>
          <w:bCs/>
          <w:noProof/>
        </w:rPr>
      </w:pPr>
    </w:p>
    <w:p w14:paraId="2C4E0E05" w14:textId="77777777" w:rsidR="002D301F" w:rsidRDefault="002D301F" w:rsidP="002D301F">
      <w:pPr>
        <w:rPr>
          <w:b/>
          <w:bCs/>
          <w:noProof/>
        </w:rPr>
      </w:pPr>
    </w:p>
    <w:p w14:paraId="497CAA7C" w14:textId="77777777" w:rsidR="002D301F" w:rsidRPr="00F84D20" w:rsidRDefault="002D301F" w:rsidP="002D301F">
      <w:pPr>
        <w:rPr>
          <w:b/>
          <w:bCs/>
          <w:noProof/>
        </w:rPr>
      </w:pPr>
      <w:r w:rsidRPr="00F84D20">
        <w:rPr>
          <w:b/>
          <w:bCs/>
          <w:noProof/>
        </w:rPr>
        <w:t>On behalf of the data importer:</w:t>
      </w:r>
    </w:p>
    <w:p w14:paraId="4EA53AA0" w14:textId="77777777" w:rsidR="002D301F" w:rsidRPr="00F84D20" w:rsidRDefault="002D301F" w:rsidP="002D301F">
      <w:pPr>
        <w:rPr>
          <w:noProof/>
        </w:rPr>
      </w:pPr>
      <w:r w:rsidRPr="00F84D20">
        <w:rPr>
          <w:noProof/>
          <w:spacing w:val="-2"/>
        </w:rPr>
        <w:t>Name (written out in full):</w:t>
      </w:r>
      <w:r w:rsidRPr="00F84D20">
        <w:rPr>
          <w:noProof/>
        </w:rPr>
        <w:tab/>
      </w:r>
    </w:p>
    <w:p w14:paraId="33C6F553" w14:textId="77777777" w:rsidR="002D301F" w:rsidRPr="00F84D20" w:rsidRDefault="002D301F" w:rsidP="002D301F">
      <w:pPr>
        <w:rPr>
          <w:noProof/>
        </w:rPr>
      </w:pPr>
      <w:r w:rsidRPr="00F84D20">
        <w:rPr>
          <w:noProof/>
          <w:spacing w:val="-3"/>
        </w:rPr>
        <w:t>Position:</w:t>
      </w:r>
      <w:r w:rsidRPr="00F84D20">
        <w:rPr>
          <w:noProof/>
          <w:spacing w:val="-3"/>
        </w:rPr>
        <w:tab/>
      </w:r>
    </w:p>
    <w:p w14:paraId="72BE4BE3" w14:textId="77777777" w:rsidR="002D301F" w:rsidRPr="00F84D20" w:rsidRDefault="002D301F" w:rsidP="002D301F">
      <w:pPr>
        <w:rPr>
          <w:noProof/>
        </w:rPr>
      </w:pPr>
      <w:r w:rsidRPr="00F84D20">
        <w:rPr>
          <w:noProof/>
          <w:spacing w:val="-4"/>
        </w:rPr>
        <w:t>Address:</w:t>
      </w:r>
      <w:r w:rsidRPr="00F84D20">
        <w:rPr>
          <w:noProof/>
        </w:rPr>
        <w:tab/>
      </w:r>
    </w:p>
    <w:p w14:paraId="09724266" w14:textId="77777777" w:rsidR="002D301F" w:rsidRPr="00F84D20" w:rsidRDefault="002D301F" w:rsidP="002D301F">
      <w:pPr>
        <w:rPr>
          <w:noProof/>
        </w:rPr>
      </w:pPr>
      <w:r w:rsidRPr="00F84D20">
        <w:rPr>
          <w:noProof/>
          <w:spacing w:val="-4"/>
        </w:rPr>
        <w:t>Other information necessary in order for the contract to be binding (if any):</w:t>
      </w:r>
    </w:p>
    <w:p w14:paraId="7F69EB23" w14:textId="77777777" w:rsidR="002D301F" w:rsidRPr="00F84D20" w:rsidRDefault="002D301F" w:rsidP="002D301F">
      <w:pPr>
        <w:pStyle w:val="NormalRight"/>
        <w:tabs>
          <w:tab w:val="left" w:pos="3969"/>
        </w:tabs>
        <w:rPr>
          <w:noProof/>
        </w:rPr>
      </w:pPr>
      <w:r>
        <w:rPr>
          <w:noProof/>
        </w:rPr>
        <w:t>Signature……………………………………….</w:t>
      </w:r>
    </w:p>
    <w:p w14:paraId="1D6EA4BD" w14:textId="77777777" w:rsidR="002D301F" w:rsidRPr="00F84D20" w:rsidRDefault="002D301F" w:rsidP="002D301F">
      <w:pPr>
        <w:pStyle w:val="NormalCentered"/>
        <w:tabs>
          <w:tab w:val="left" w:pos="3969"/>
        </w:tabs>
        <w:jc w:val="left"/>
        <w:rPr>
          <w:noProof/>
        </w:rPr>
      </w:pPr>
      <w:r>
        <w:rPr>
          <w:noProof/>
        </w:rPr>
        <w:tab/>
      </w:r>
      <w:r w:rsidRPr="00F84D20">
        <w:rPr>
          <w:noProof/>
        </w:rPr>
        <w:t>(stamp of organisation)</w:t>
      </w:r>
    </w:p>
    <w:p w14:paraId="38B2A66D" w14:textId="77777777" w:rsidR="002D301F" w:rsidRPr="00F84D20" w:rsidRDefault="002D301F" w:rsidP="002D301F">
      <w:pPr>
        <w:pStyle w:val="Annexetitre"/>
        <w:rPr>
          <w:noProof/>
        </w:rPr>
      </w:pPr>
      <w:r w:rsidRPr="00F84D20">
        <w:rPr>
          <w:noProof/>
        </w:rPr>
        <w:br w:type="page"/>
      </w:r>
      <w:r w:rsidRPr="00F84D20">
        <w:rPr>
          <w:bCs/>
          <w:caps/>
          <w:noProof/>
        </w:rPr>
        <w:t>Appendix 1 to the Standard Contractual Clauses</w:t>
      </w:r>
    </w:p>
    <w:p w14:paraId="38A76D2E" w14:textId="77777777" w:rsidR="002D301F" w:rsidRPr="00F84D20" w:rsidRDefault="002D301F" w:rsidP="002D301F">
      <w:pPr>
        <w:rPr>
          <w:noProof/>
        </w:rPr>
      </w:pPr>
      <w:r w:rsidRPr="00F84D20">
        <w:rPr>
          <w:noProof/>
        </w:rPr>
        <w:t>This Appendix forms part of the Clauses and must be completed and signed by the parties</w:t>
      </w:r>
      <w:r>
        <w:rPr>
          <w:noProof/>
        </w:rPr>
        <w:t>.</w:t>
      </w:r>
    </w:p>
    <w:p w14:paraId="0A143F6D" w14:textId="77777777" w:rsidR="002D301F" w:rsidRPr="00F84D20" w:rsidRDefault="002D301F" w:rsidP="002D301F">
      <w:pPr>
        <w:rPr>
          <w:noProof/>
        </w:rPr>
      </w:pPr>
      <w:r w:rsidRPr="00F84D20">
        <w:rPr>
          <w:noProof/>
          <w:lang w:eastAsia="mt-MT"/>
        </w:rPr>
        <w:t>The Member States may complete or specify, according to their national procedures, any additional necessary information to be contained in this Appendix</w:t>
      </w:r>
      <w:r>
        <w:rPr>
          <w:noProof/>
          <w:lang w:eastAsia="mt-MT"/>
        </w:rPr>
        <w:t>.</w:t>
      </w:r>
    </w:p>
    <w:p w14:paraId="45D1F78A" w14:textId="77777777" w:rsidR="002D301F" w:rsidRPr="00F84D20" w:rsidRDefault="002D301F" w:rsidP="002D301F">
      <w:pPr>
        <w:rPr>
          <w:b/>
          <w:noProof/>
        </w:rPr>
      </w:pPr>
      <w:r w:rsidRPr="00F84D20">
        <w:rPr>
          <w:b/>
          <w:noProof/>
        </w:rPr>
        <w:t>Data exporter</w:t>
      </w:r>
    </w:p>
    <w:p w14:paraId="231232CA" w14:textId="77777777" w:rsidR="002D301F" w:rsidRPr="00F84D20" w:rsidRDefault="002D301F" w:rsidP="002D301F">
      <w:pPr>
        <w:rPr>
          <w:noProof/>
          <w:spacing w:val="-1"/>
        </w:rPr>
      </w:pPr>
      <w:r w:rsidRPr="00F84D20">
        <w:rPr>
          <w:noProof/>
          <w:spacing w:val="-1"/>
        </w:rPr>
        <w:t>The data exporter is (please specify briefly your activities relevant to the transfer):</w:t>
      </w:r>
    </w:p>
    <w:p w14:paraId="0C333811" w14:textId="77777777" w:rsidR="002D301F" w:rsidRPr="00F84D20" w:rsidRDefault="002D301F" w:rsidP="002D301F">
      <w:pPr>
        <w:rPr>
          <w:noProof/>
        </w:rPr>
      </w:pPr>
      <w:r w:rsidRPr="00F84D20">
        <w:rPr>
          <w:noProof/>
          <w:spacing w:val="-1"/>
        </w:rPr>
        <w:t>………………………………………………………………………………………………………………………………………………………………………………………………</w:t>
      </w:r>
    </w:p>
    <w:p w14:paraId="23FA9EFF" w14:textId="77777777" w:rsidR="002D301F" w:rsidRPr="00F84D20" w:rsidRDefault="002D301F" w:rsidP="002D301F">
      <w:pPr>
        <w:rPr>
          <w:b/>
          <w:noProof/>
        </w:rPr>
      </w:pPr>
      <w:r w:rsidRPr="00F84D20">
        <w:rPr>
          <w:b/>
          <w:noProof/>
        </w:rPr>
        <w:t>Data importer</w:t>
      </w:r>
    </w:p>
    <w:p w14:paraId="60B266AA" w14:textId="77777777" w:rsidR="002D301F" w:rsidRPr="00F84D20" w:rsidRDefault="002D301F" w:rsidP="002D301F">
      <w:pPr>
        <w:rPr>
          <w:noProof/>
          <w:spacing w:val="-2"/>
        </w:rPr>
      </w:pPr>
      <w:r w:rsidRPr="00F84D20">
        <w:rPr>
          <w:noProof/>
          <w:spacing w:val="-2"/>
        </w:rPr>
        <w:t>The data importer is (please specify briefly activities relevant to the transfer):</w:t>
      </w:r>
    </w:p>
    <w:p w14:paraId="37197348" w14:textId="77777777" w:rsidR="002D301F" w:rsidRPr="00F84D20" w:rsidRDefault="002D301F" w:rsidP="002D301F">
      <w:pPr>
        <w:rPr>
          <w:noProof/>
        </w:rPr>
      </w:pPr>
      <w:r w:rsidRPr="00F84D20">
        <w:rPr>
          <w:noProof/>
          <w:spacing w:val="-2"/>
        </w:rPr>
        <w:t>………………………………………………………………………………………………………………………………………………………………………………………………</w:t>
      </w:r>
    </w:p>
    <w:p w14:paraId="66685DBB" w14:textId="77777777" w:rsidR="002D301F" w:rsidRPr="00F84D20" w:rsidRDefault="002D301F" w:rsidP="002D301F">
      <w:pPr>
        <w:rPr>
          <w:b/>
          <w:noProof/>
        </w:rPr>
      </w:pPr>
      <w:r w:rsidRPr="00F84D20">
        <w:rPr>
          <w:b/>
          <w:noProof/>
        </w:rPr>
        <w:t>Data subjects</w:t>
      </w:r>
    </w:p>
    <w:p w14:paraId="4CE0C133" w14:textId="77777777" w:rsidR="002D301F" w:rsidRPr="00F84D20" w:rsidRDefault="002D301F" w:rsidP="002D301F">
      <w:pPr>
        <w:rPr>
          <w:noProof/>
          <w:spacing w:val="-2"/>
        </w:rPr>
      </w:pPr>
      <w:r w:rsidRPr="00F84D20">
        <w:rPr>
          <w:noProof/>
          <w:spacing w:val="-2"/>
        </w:rPr>
        <w:t>The personal data transferred concern the following categories of data subjects (please specify):</w:t>
      </w:r>
    </w:p>
    <w:p w14:paraId="65609B70" w14:textId="77777777" w:rsidR="002D301F" w:rsidRPr="00F84D20" w:rsidRDefault="002D301F" w:rsidP="002D301F">
      <w:pPr>
        <w:rPr>
          <w:noProof/>
        </w:rPr>
      </w:pPr>
      <w:r w:rsidRPr="00F84D20">
        <w:rPr>
          <w:noProof/>
          <w:spacing w:val="-2"/>
        </w:rPr>
        <w:t>………………………………………………………………………………………………………………………………………………………………………………………………</w:t>
      </w:r>
    </w:p>
    <w:p w14:paraId="463816B1" w14:textId="77777777" w:rsidR="002D301F" w:rsidRPr="00F84D20" w:rsidRDefault="002D301F" w:rsidP="002D301F">
      <w:pPr>
        <w:rPr>
          <w:b/>
          <w:noProof/>
        </w:rPr>
      </w:pPr>
      <w:r w:rsidRPr="00F84D20">
        <w:rPr>
          <w:b/>
          <w:noProof/>
        </w:rPr>
        <w:t>Categories of data</w:t>
      </w:r>
    </w:p>
    <w:p w14:paraId="70CB5991" w14:textId="77777777" w:rsidR="002D301F" w:rsidRPr="00F84D20" w:rsidRDefault="002D301F" w:rsidP="002D301F">
      <w:pPr>
        <w:rPr>
          <w:noProof/>
          <w:spacing w:val="-2"/>
        </w:rPr>
      </w:pPr>
      <w:r w:rsidRPr="00F84D20">
        <w:rPr>
          <w:noProof/>
          <w:spacing w:val="-2"/>
        </w:rPr>
        <w:t>The personal data transferred concern the following categories of data (please specify):</w:t>
      </w:r>
    </w:p>
    <w:p w14:paraId="443804A4" w14:textId="77777777" w:rsidR="002D301F" w:rsidRPr="00F84D20" w:rsidRDefault="002D301F" w:rsidP="002D301F">
      <w:pPr>
        <w:rPr>
          <w:noProof/>
        </w:rPr>
      </w:pPr>
      <w:r w:rsidRPr="00F84D20">
        <w:rPr>
          <w:noProof/>
          <w:spacing w:val="-2"/>
        </w:rPr>
        <w:t>………………………………………………………………………………………………………………………………………………………………………………………………</w:t>
      </w:r>
    </w:p>
    <w:p w14:paraId="3416CFE3" w14:textId="77777777" w:rsidR="002D301F" w:rsidRPr="00F84D20" w:rsidRDefault="002D301F" w:rsidP="002D301F">
      <w:pPr>
        <w:rPr>
          <w:b/>
          <w:noProof/>
        </w:rPr>
      </w:pPr>
      <w:r w:rsidRPr="00F84D20">
        <w:rPr>
          <w:b/>
          <w:noProof/>
          <w:spacing w:val="-1"/>
        </w:rPr>
        <w:t>Special categories of data (if appropriate)</w:t>
      </w:r>
    </w:p>
    <w:p w14:paraId="6A31F5CE" w14:textId="77777777" w:rsidR="002D301F" w:rsidRPr="00F84D20" w:rsidRDefault="002D301F" w:rsidP="002D301F">
      <w:pPr>
        <w:rPr>
          <w:noProof/>
          <w:spacing w:val="-2"/>
        </w:rPr>
      </w:pPr>
      <w:r w:rsidRPr="00F84D20">
        <w:rPr>
          <w:noProof/>
          <w:spacing w:val="-2"/>
        </w:rPr>
        <w:t>The personal data transferred concern the following special categories of data (please specify):</w:t>
      </w:r>
    </w:p>
    <w:p w14:paraId="19AFBE79" w14:textId="77777777" w:rsidR="002D301F" w:rsidRPr="00F84D20" w:rsidRDefault="002D301F" w:rsidP="002D301F">
      <w:pPr>
        <w:rPr>
          <w:noProof/>
        </w:rPr>
      </w:pPr>
      <w:r w:rsidRPr="00F84D20">
        <w:rPr>
          <w:noProof/>
          <w:spacing w:val="-2"/>
        </w:rPr>
        <w:t>………………………………………………………………………………………………………………………………………………………………………………………………</w:t>
      </w:r>
    </w:p>
    <w:p w14:paraId="062AEB3F" w14:textId="77777777" w:rsidR="002D301F" w:rsidRPr="00F84D20" w:rsidRDefault="002D301F" w:rsidP="002D301F">
      <w:pPr>
        <w:rPr>
          <w:b/>
          <w:noProof/>
        </w:rPr>
      </w:pPr>
      <w:r w:rsidRPr="00F84D20">
        <w:rPr>
          <w:b/>
          <w:noProof/>
        </w:rPr>
        <w:t>Processing operations</w:t>
      </w:r>
    </w:p>
    <w:p w14:paraId="378F87B6" w14:textId="77777777" w:rsidR="002D301F" w:rsidRPr="00F84D20" w:rsidRDefault="002D301F" w:rsidP="002D301F">
      <w:pPr>
        <w:rPr>
          <w:noProof/>
          <w:spacing w:val="-2"/>
        </w:rPr>
      </w:pPr>
      <w:r w:rsidRPr="00F84D20">
        <w:rPr>
          <w:noProof/>
          <w:spacing w:val="-2"/>
        </w:rPr>
        <w:t>The personal data transferred will be subject to the following basic processing activities (please specify):</w:t>
      </w:r>
    </w:p>
    <w:p w14:paraId="185610F5" w14:textId="77777777" w:rsidR="002D301F" w:rsidRPr="00F84D20" w:rsidRDefault="002D301F" w:rsidP="002D301F">
      <w:pPr>
        <w:rPr>
          <w:noProof/>
          <w:spacing w:val="-2"/>
        </w:rPr>
      </w:pPr>
      <w:r w:rsidRPr="00F84D20">
        <w:rPr>
          <w:noProof/>
          <w:spacing w:val="-2"/>
        </w:rPr>
        <w:t>………………………………………………………………………………………………………………………………………………………………………………………………</w:t>
      </w:r>
    </w:p>
    <w:p w14:paraId="38D5578D" w14:textId="77777777" w:rsidR="002D301F" w:rsidRPr="00F84D20" w:rsidRDefault="002D301F" w:rsidP="002D301F">
      <w:pPr>
        <w:rPr>
          <w:noProof/>
        </w:rPr>
      </w:pPr>
      <w:r w:rsidRPr="00F84D20">
        <w:rPr>
          <w:noProof/>
        </w:rPr>
        <w:t>DATA EXPORTER</w:t>
      </w:r>
    </w:p>
    <w:p w14:paraId="6B8CA02D" w14:textId="77777777" w:rsidR="002D301F" w:rsidRPr="00F84D20" w:rsidRDefault="002D301F" w:rsidP="002D301F">
      <w:pPr>
        <w:rPr>
          <w:noProof/>
        </w:rPr>
      </w:pPr>
      <w:r w:rsidRPr="00F84D20">
        <w:rPr>
          <w:noProof/>
        </w:rPr>
        <w:t>Name:………………………………</w:t>
      </w:r>
      <w:r w:rsidRPr="00F84D20">
        <w:rPr>
          <w:noProof/>
        </w:rPr>
        <w:tab/>
      </w:r>
    </w:p>
    <w:p w14:paraId="0CE9C407" w14:textId="77777777" w:rsidR="002D301F" w:rsidRPr="00F84D20" w:rsidRDefault="002D301F" w:rsidP="002D301F">
      <w:pPr>
        <w:rPr>
          <w:noProof/>
        </w:rPr>
      </w:pPr>
      <w:r w:rsidRPr="00F84D20">
        <w:rPr>
          <w:noProof/>
        </w:rPr>
        <w:t>Authorised Signature ……………………</w:t>
      </w:r>
    </w:p>
    <w:p w14:paraId="7F1206BF" w14:textId="77777777" w:rsidR="002D301F" w:rsidRPr="00F84D20" w:rsidRDefault="002D301F" w:rsidP="002D301F">
      <w:pPr>
        <w:rPr>
          <w:noProof/>
        </w:rPr>
      </w:pPr>
      <w:r w:rsidRPr="00F84D20">
        <w:rPr>
          <w:noProof/>
        </w:rPr>
        <w:t>DATA IMPORTER</w:t>
      </w:r>
    </w:p>
    <w:p w14:paraId="7199D527" w14:textId="77777777" w:rsidR="002D301F" w:rsidRPr="00F84D20" w:rsidRDefault="002D301F" w:rsidP="002D301F">
      <w:pPr>
        <w:rPr>
          <w:noProof/>
        </w:rPr>
      </w:pPr>
      <w:r w:rsidRPr="00F84D20">
        <w:rPr>
          <w:noProof/>
        </w:rPr>
        <w:t>Name:………………………………</w:t>
      </w:r>
      <w:r w:rsidRPr="00F84D20">
        <w:rPr>
          <w:noProof/>
        </w:rPr>
        <w:tab/>
      </w:r>
    </w:p>
    <w:p w14:paraId="35933E77" w14:textId="77777777" w:rsidR="002D301F" w:rsidRPr="00F84D20" w:rsidRDefault="002D301F" w:rsidP="002D301F">
      <w:pPr>
        <w:rPr>
          <w:noProof/>
        </w:rPr>
      </w:pPr>
      <w:r w:rsidRPr="00F84D20">
        <w:rPr>
          <w:noProof/>
        </w:rPr>
        <w:t>Authorised Signature ……………………</w:t>
      </w:r>
    </w:p>
    <w:p w14:paraId="6CD03A76" w14:textId="77777777" w:rsidR="002D301F" w:rsidRPr="00F84D20" w:rsidRDefault="002D301F" w:rsidP="002D301F">
      <w:pPr>
        <w:pStyle w:val="Annexetitre"/>
        <w:rPr>
          <w:noProof/>
        </w:rPr>
      </w:pPr>
      <w:r w:rsidRPr="00F84D20">
        <w:rPr>
          <w:noProof/>
        </w:rPr>
        <w:br w:type="page"/>
      </w:r>
      <w:r w:rsidRPr="00F84D20">
        <w:rPr>
          <w:bCs/>
          <w:caps/>
          <w:noProof/>
        </w:rPr>
        <w:t>Appendix 2 to the Standard Contractual Clauses</w:t>
      </w:r>
    </w:p>
    <w:p w14:paraId="0B5FBBE7" w14:textId="77777777" w:rsidR="002D301F" w:rsidRPr="00F84D20" w:rsidRDefault="002D301F" w:rsidP="002D301F">
      <w:pPr>
        <w:rPr>
          <w:noProof/>
        </w:rPr>
      </w:pPr>
      <w:r w:rsidRPr="00F84D20">
        <w:rPr>
          <w:noProof/>
        </w:rPr>
        <w:t>This Appendix forms part of the Clauses and must be completed and signed by the parties</w:t>
      </w:r>
      <w:r>
        <w:rPr>
          <w:noProof/>
        </w:rPr>
        <w:t>.</w:t>
      </w:r>
    </w:p>
    <w:p w14:paraId="72B84A48" w14:textId="77777777" w:rsidR="002D301F" w:rsidRPr="00F84D20" w:rsidRDefault="002D301F" w:rsidP="002D301F">
      <w:pPr>
        <w:rPr>
          <w:b/>
          <w:noProof/>
        </w:rPr>
      </w:pPr>
      <w:r w:rsidRPr="00F84D20">
        <w:rPr>
          <w:b/>
          <w:noProof/>
        </w:rPr>
        <w:t>Description of the technical and organisational security measures implemented by the data importer in accordance with Clauses 4(d) and 5(c) (or document/legislation attached):</w:t>
      </w:r>
    </w:p>
    <w:p w14:paraId="2306A34B" w14:textId="05D4DA2A" w:rsidR="002D301F" w:rsidRPr="00F84D20" w:rsidRDefault="002D301F" w:rsidP="002D301F">
      <w:pPr>
        <w:rPr>
          <w:noProof/>
        </w:rPr>
      </w:pPr>
      <w:r w:rsidRPr="00F84D20">
        <w:rPr>
          <w:noProof/>
        </w:rPr>
        <w:t>……………………………………………………………………………………………………………………………………………</w:t>
      </w:r>
      <w:r w:rsidR="005E0A90">
        <w:rPr>
          <w:noProof/>
        </w:rPr>
        <w:t xml:space="preserve">See Schedule </w:t>
      </w:r>
      <w:r w:rsidR="00BD0746">
        <w:rPr>
          <w:noProof/>
        </w:rPr>
        <w:t xml:space="preserve">1 </w:t>
      </w:r>
      <w:r w:rsidR="00BD0746" w:rsidRPr="00BD0746">
        <w:rPr>
          <w:noProof/>
        </w:rPr>
        <w:t xml:space="preserve">Technical and Organizational Security Measures </w:t>
      </w:r>
      <w:r w:rsidRPr="00F84D20">
        <w:rPr>
          <w:noProof/>
        </w:rPr>
        <w:t>……………………………………………………………………………………………………………………………………………………………………………………………………………………………………………………………………………………………………………………………………</w:t>
      </w:r>
    </w:p>
    <w:p w14:paraId="50B346E4" w14:textId="77777777" w:rsidR="002D301F" w:rsidRPr="00711FC7" w:rsidRDefault="002D301F" w:rsidP="002D301F">
      <w:pPr>
        <w:spacing w:before="240" w:after="120"/>
        <w:rPr>
          <w:color w:val="000000"/>
          <w:lang w:eastAsia="en-GB"/>
        </w:rPr>
      </w:pPr>
    </w:p>
    <w:p w14:paraId="78CDF854" w14:textId="77777777" w:rsidR="002D301F" w:rsidRDefault="002D301F" w:rsidP="00D54C31">
      <w:pPr>
        <w:ind w:left="0" w:firstLine="0"/>
      </w:pPr>
    </w:p>
    <w:sectPr w:rsidR="002D301F" w:rsidSect="00430853">
      <w:headerReference w:type="default" r:id="rId8"/>
      <w:footerReference w:type="default" r:id="rId9"/>
      <w:pgSz w:w="12240" w:h="15840" w:code="1"/>
      <w:pgMar w:top="1771"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2A5B" w14:textId="77777777" w:rsidR="00B420FC" w:rsidRDefault="00B420FC" w:rsidP="005921A9">
      <w:r>
        <w:separator/>
      </w:r>
    </w:p>
  </w:endnote>
  <w:endnote w:type="continuationSeparator" w:id="0">
    <w:p w14:paraId="7DC390B4" w14:textId="77777777" w:rsidR="00B420FC" w:rsidRDefault="00B420FC" w:rsidP="0059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Mr Eaves San OT">
    <w:altName w:val="Calibri"/>
    <w:panose1 w:val="00000000000000000000"/>
    <w:charset w:val="4D"/>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060C" w14:textId="0FBCBF18" w:rsidR="002502A7" w:rsidRPr="001845AD" w:rsidRDefault="00791D1D" w:rsidP="005921A9">
    <w:pPr>
      <w:pStyle w:val="p1"/>
      <w:rPr>
        <w:color w:val="000000"/>
        <w14:textFill>
          <w14:solidFill>
            <w14:srgbClr w14:val="000000">
              <w14:lumMod w14:val="75000"/>
              <w14:lumOff w14:val="25000"/>
            </w14:srgbClr>
          </w14:solidFill>
        </w14:textFill>
      </w:rPr>
    </w:pPr>
    <w:r>
      <w:rPr>
        <w:noProof/>
      </w:rPr>
      <mc:AlternateContent>
        <mc:Choice Requires="wps">
          <w:drawing>
            <wp:anchor distT="0" distB="0" distL="114300" distR="114300" simplePos="0" relativeHeight="251673600" behindDoc="0" locked="0" layoutInCell="1" allowOverlap="1" wp14:anchorId="31295B65" wp14:editId="7CF514A0">
              <wp:simplePos x="0" y="0"/>
              <wp:positionH relativeFrom="column">
                <wp:posOffset>-206375</wp:posOffset>
              </wp:positionH>
              <wp:positionV relativeFrom="page">
                <wp:posOffset>9357360</wp:posOffset>
              </wp:positionV>
              <wp:extent cx="3839210" cy="564515"/>
              <wp:effectExtent l="0" t="0" r="8890" b="6985"/>
              <wp:wrapNone/>
              <wp:docPr id="1" name="Text Box 1"/>
              <wp:cNvGraphicFramePr/>
              <a:graphic xmlns:a="http://schemas.openxmlformats.org/drawingml/2006/main">
                <a:graphicData uri="http://schemas.microsoft.com/office/word/2010/wordprocessingShape">
                  <wps:wsp>
                    <wps:cNvSpPr txBox="1"/>
                    <wps:spPr>
                      <a:xfrm>
                        <a:off x="0" y="0"/>
                        <a:ext cx="3839210" cy="5645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04BE9E" w14:textId="44E23D09" w:rsidR="00FF1A2C" w:rsidRPr="00701AB1" w:rsidRDefault="00FF1A2C" w:rsidP="00FF1A2C">
                          <w:pPr>
                            <w:pStyle w:val="Heading3"/>
                            <w:spacing w:line="276" w:lineRule="auto"/>
                            <w:rPr>
                              <w:b w:val="0"/>
                              <w:color w:val="FFFFFF"/>
                              <w:szCs w:val="16"/>
                            </w:rPr>
                          </w:pPr>
                          <w:r w:rsidRPr="00DB7D32">
                            <w:rPr>
                              <w:color w:val="CEB779"/>
                              <w:szCs w:val="16"/>
                            </w:rPr>
                            <w:t>Headquarters</w:t>
                          </w:r>
                          <w:r w:rsidR="00A42528" w:rsidRPr="00A42528">
                            <w:rPr>
                              <w:b w:val="0"/>
                              <w:color w:val="CEB779"/>
                              <w:szCs w:val="16"/>
                            </w:rPr>
                            <w:t xml:space="preserve"> |</w:t>
                          </w:r>
                          <w:r w:rsidRPr="00701AB1">
                            <w:rPr>
                              <w:b w:val="0"/>
                              <w:color w:val="FFFFFF"/>
                              <w:szCs w:val="16"/>
                            </w:rPr>
                            <w:t xml:space="preserve"> Cambridge, MA, U</w:t>
                          </w:r>
                          <w:r w:rsidR="00A42528" w:rsidRPr="00701AB1">
                            <w:rPr>
                              <w:b w:val="0"/>
                              <w:color w:val="FFFFFF"/>
                              <w:szCs w:val="16"/>
                            </w:rPr>
                            <w:t>SA | +1 617 250 6600</w:t>
                          </w:r>
                          <w:r w:rsidRPr="00701AB1">
                            <w:rPr>
                              <w:b w:val="0"/>
                              <w:color w:val="FFFFFF"/>
                              <w:szCs w:val="16"/>
                            </w:rPr>
                            <w:br/>
                          </w:r>
                          <w:r w:rsidR="00A42528" w:rsidRPr="00DB7D32">
                            <w:rPr>
                              <w:color w:val="CEB779"/>
                              <w:szCs w:val="16"/>
                            </w:rPr>
                            <w:t>Europe</w:t>
                          </w:r>
                          <w:r w:rsidR="00A42528" w:rsidRPr="00A42528">
                            <w:rPr>
                              <w:b w:val="0"/>
                              <w:color w:val="CEB779"/>
                              <w:szCs w:val="16"/>
                            </w:rPr>
                            <w:t xml:space="preserve"> |</w:t>
                          </w:r>
                          <w:r w:rsidRPr="00701AB1">
                            <w:rPr>
                              <w:b w:val="0"/>
                              <w:color w:val="FFFFFF"/>
                              <w:szCs w:val="16"/>
                            </w:rPr>
                            <w:t xml:space="preserve"> Brussels, Belgium</w:t>
                          </w:r>
                          <w:r w:rsidR="00A42528" w:rsidRPr="00701AB1">
                            <w:rPr>
                              <w:b w:val="0"/>
                              <w:color w:val="FFFFFF"/>
                              <w:szCs w:val="16"/>
                            </w:rPr>
                            <w:t xml:space="preserve"> | +32 (0)2 650 0970</w:t>
                          </w:r>
                          <w:r w:rsidR="00DF0271" w:rsidRPr="00701AB1">
                            <w:rPr>
                              <w:b w:val="0"/>
                              <w:color w:val="FFFFFF"/>
                              <w:szCs w:val="16"/>
                            </w:rPr>
                            <w:br/>
                          </w:r>
                          <w:r w:rsidR="009C7E70" w:rsidRPr="00DB7D32">
                            <w:rPr>
                              <w:color w:val="CEB779"/>
                              <w:szCs w:val="16"/>
                            </w:rPr>
                            <w:t>United</w:t>
                          </w:r>
                          <w:r w:rsidR="009C7E70" w:rsidRPr="00701AB1">
                            <w:rPr>
                              <w:b w:val="0"/>
                              <w:color w:val="FFFFFF"/>
                              <w:szCs w:val="16"/>
                            </w:rPr>
                            <w:t xml:space="preserve"> </w:t>
                          </w:r>
                          <w:r w:rsidR="009C7E70" w:rsidRPr="00DB7D32">
                            <w:rPr>
                              <w:color w:val="CEB779"/>
                              <w:szCs w:val="16"/>
                            </w:rPr>
                            <w:t>Kingdom</w:t>
                          </w:r>
                          <w:r w:rsidR="009C7E70" w:rsidRPr="00A42528">
                            <w:rPr>
                              <w:b w:val="0"/>
                              <w:color w:val="CEB779"/>
                              <w:szCs w:val="16"/>
                            </w:rPr>
                            <w:t xml:space="preserve"> |</w:t>
                          </w:r>
                          <w:r w:rsidR="009C7E70" w:rsidRPr="00701AB1">
                            <w:rPr>
                              <w:b w:val="0"/>
                              <w:color w:val="FFFFFF"/>
                              <w:szCs w:val="16"/>
                            </w:rPr>
                            <w:t xml:space="preserve"> London, UK | +44 (0)20</w:t>
                          </w:r>
                          <w:r w:rsidR="00DF0271" w:rsidRPr="00701AB1">
                            <w:rPr>
                              <w:b w:val="0"/>
                              <w:color w:val="FFFFFF"/>
                              <w:szCs w:val="16"/>
                            </w:rPr>
                            <w:t xml:space="preserve"> </w:t>
                          </w:r>
                          <w:r w:rsidR="009C7E70" w:rsidRPr="00701AB1">
                            <w:rPr>
                              <w:b w:val="0"/>
                              <w:color w:val="FFFFFF"/>
                              <w:szCs w:val="16"/>
                            </w:rPr>
                            <w:t>3514 8650</w:t>
                          </w:r>
                          <w:r w:rsidRPr="00701AB1">
                            <w:rPr>
                              <w:b w:val="0"/>
                              <w:color w:val="FFFFFF"/>
                              <w:szCs w:val="16"/>
                            </w:rPr>
                            <w:br/>
                          </w:r>
                          <w:r w:rsidRPr="00DB7D32">
                            <w:rPr>
                              <w:color w:val="CEB779"/>
                              <w:szCs w:val="16"/>
                            </w:rPr>
                            <w:t>Asia</w:t>
                          </w:r>
                          <w:r w:rsidRPr="00701AB1">
                            <w:rPr>
                              <w:color w:val="FFFFFF"/>
                              <w:szCs w:val="16"/>
                            </w:rPr>
                            <w:t>-</w:t>
                          </w:r>
                          <w:r w:rsidRPr="00DB7D32">
                            <w:rPr>
                              <w:color w:val="CEB779"/>
                              <w:szCs w:val="16"/>
                            </w:rPr>
                            <w:t>Pacific</w:t>
                          </w:r>
                          <w:r w:rsidRPr="00A42528">
                            <w:rPr>
                              <w:b w:val="0"/>
                              <w:color w:val="CEB779"/>
                              <w:szCs w:val="16"/>
                            </w:rPr>
                            <w:t xml:space="preserve"> </w:t>
                          </w:r>
                          <w:r w:rsidR="00A42528" w:rsidRPr="00A42528">
                            <w:rPr>
                              <w:b w:val="0"/>
                              <w:color w:val="CEB779"/>
                              <w:szCs w:val="16"/>
                            </w:rPr>
                            <w:t>|</w:t>
                          </w:r>
                          <w:r w:rsidR="00A42528" w:rsidRPr="00701AB1">
                            <w:rPr>
                              <w:b w:val="0"/>
                              <w:color w:val="FFFFFF"/>
                              <w:szCs w:val="16"/>
                            </w:rPr>
                            <w:t xml:space="preserve"> </w:t>
                          </w:r>
                          <w:r w:rsidRPr="00701AB1">
                            <w:rPr>
                              <w:b w:val="0"/>
                              <w:color w:val="FFFFFF"/>
                              <w:szCs w:val="16"/>
                            </w:rPr>
                            <w:t>Hong Kong</w:t>
                          </w:r>
                          <w:r w:rsidR="00A42528" w:rsidRPr="00701AB1">
                            <w:rPr>
                              <w:b w:val="0"/>
                              <w:color w:val="FFFFFF"/>
                              <w:szCs w:val="16"/>
                            </w:rPr>
                            <w:t xml:space="preserve"> | +852 2541 8380</w:t>
                          </w:r>
                          <w:r w:rsidRPr="00701AB1">
                            <w:rPr>
                              <w:b w:val="0"/>
                              <w:color w:val="FFFFFF"/>
                              <w:szCs w:val="16"/>
                            </w:rPr>
                            <w:br/>
                          </w:r>
                        </w:p>
                        <w:p w14:paraId="4962A3F5" w14:textId="2FC936B5" w:rsidR="00CE5ADE" w:rsidRDefault="00A42528" w:rsidP="005921A9">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95B65" id="_x0000_t202" coordsize="21600,21600" o:spt="202" path="m,l,21600r21600,l21600,xe">
              <v:stroke joinstyle="miter"/>
              <v:path gradientshapeok="t" o:connecttype="rect"/>
            </v:shapetype>
            <v:shape id="Text Box 1" o:spid="_x0000_s1028" type="#_x0000_t202" style="position:absolute;left:0;text-align:left;margin-left:-16.25pt;margin-top:736.8pt;width:302.3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" filled="f" stroked="f">
              <v:textbox inset="0,0,0,0">
                <w:txbxContent>
                  <w:p w14:paraId="1C04BE9E" w14:textId="44E23D09" w:rsidR="00FF1A2C" w:rsidRPr="00701AB1" w:rsidRDefault="00FF1A2C" w:rsidP="00FF1A2C">
                    <w:pPr>
                      <w:pStyle w:val="Heading3"/>
                      <w:spacing w:line="276" w:lineRule="auto"/>
                      <w:rPr>
                        <w:b w:val="0"/>
                        <w:color w:val="FFFFFF"/>
                        <w:szCs w:val="16"/>
                      </w:rPr>
                    </w:pPr>
                    <w:r w:rsidRPr="00DB7D32">
                      <w:rPr>
                        <w:color w:val="CEB779"/>
                        <w:szCs w:val="16"/>
                      </w:rPr>
                      <w:t>Headquarters</w:t>
                    </w:r>
                    <w:r w:rsidR="00A42528" w:rsidRPr="00A42528">
                      <w:rPr>
                        <w:b w:val="0"/>
                        <w:color w:val="CEB779"/>
                        <w:szCs w:val="16"/>
                      </w:rPr>
                      <w:t xml:space="preserve"> |</w:t>
                    </w:r>
                    <w:r w:rsidRPr="00701AB1">
                      <w:rPr>
                        <w:b w:val="0"/>
                        <w:color w:val="FFFFFF"/>
                        <w:szCs w:val="16"/>
                      </w:rPr>
                      <w:t xml:space="preserve"> Cambridge, MA, U</w:t>
                    </w:r>
                    <w:r w:rsidR="00A42528" w:rsidRPr="00701AB1">
                      <w:rPr>
                        <w:b w:val="0"/>
                        <w:color w:val="FFFFFF"/>
                        <w:szCs w:val="16"/>
                      </w:rPr>
                      <w:t>SA | +1 617 250 6600</w:t>
                    </w:r>
                    <w:r w:rsidRPr="00701AB1">
                      <w:rPr>
                        <w:b w:val="0"/>
                        <w:color w:val="FFFFFF"/>
                        <w:szCs w:val="16"/>
                      </w:rPr>
                      <w:br/>
                    </w:r>
                    <w:r w:rsidR="00A42528" w:rsidRPr="00DB7D32">
                      <w:rPr>
                        <w:color w:val="CEB779"/>
                        <w:szCs w:val="16"/>
                      </w:rPr>
                      <w:t>Europe</w:t>
                    </w:r>
                    <w:r w:rsidR="00A42528" w:rsidRPr="00A42528">
                      <w:rPr>
                        <w:b w:val="0"/>
                        <w:color w:val="CEB779"/>
                        <w:szCs w:val="16"/>
                      </w:rPr>
                      <w:t xml:space="preserve"> |</w:t>
                    </w:r>
                    <w:r w:rsidRPr="00701AB1">
                      <w:rPr>
                        <w:b w:val="0"/>
                        <w:color w:val="FFFFFF"/>
                        <w:szCs w:val="16"/>
                      </w:rPr>
                      <w:t xml:space="preserve"> Brussels, Belgium</w:t>
                    </w:r>
                    <w:r w:rsidR="00A42528" w:rsidRPr="00701AB1">
                      <w:rPr>
                        <w:b w:val="0"/>
                        <w:color w:val="FFFFFF"/>
                        <w:szCs w:val="16"/>
                      </w:rPr>
                      <w:t xml:space="preserve"> | +32 (0)2 650 0970</w:t>
                    </w:r>
                    <w:r w:rsidR="00DF0271" w:rsidRPr="00701AB1">
                      <w:rPr>
                        <w:b w:val="0"/>
                        <w:color w:val="FFFFFF"/>
                        <w:szCs w:val="16"/>
                      </w:rPr>
                      <w:br/>
                    </w:r>
                    <w:r w:rsidR="009C7E70" w:rsidRPr="00DB7D32">
                      <w:rPr>
                        <w:color w:val="CEB779"/>
                        <w:szCs w:val="16"/>
                      </w:rPr>
                      <w:t>United</w:t>
                    </w:r>
                    <w:r w:rsidR="009C7E70" w:rsidRPr="00701AB1">
                      <w:rPr>
                        <w:b w:val="0"/>
                        <w:color w:val="FFFFFF"/>
                        <w:szCs w:val="16"/>
                      </w:rPr>
                      <w:t xml:space="preserve"> </w:t>
                    </w:r>
                    <w:r w:rsidR="009C7E70" w:rsidRPr="00DB7D32">
                      <w:rPr>
                        <w:color w:val="CEB779"/>
                        <w:szCs w:val="16"/>
                      </w:rPr>
                      <w:t>Kingdom</w:t>
                    </w:r>
                    <w:r w:rsidR="009C7E70" w:rsidRPr="00A42528">
                      <w:rPr>
                        <w:b w:val="0"/>
                        <w:color w:val="CEB779"/>
                        <w:szCs w:val="16"/>
                      </w:rPr>
                      <w:t xml:space="preserve"> |</w:t>
                    </w:r>
                    <w:r w:rsidR="009C7E70" w:rsidRPr="00701AB1">
                      <w:rPr>
                        <w:b w:val="0"/>
                        <w:color w:val="FFFFFF"/>
                        <w:szCs w:val="16"/>
                      </w:rPr>
                      <w:t xml:space="preserve"> London, UK | +44 (0)20</w:t>
                    </w:r>
                    <w:r w:rsidR="00DF0271" w:rsidRPr="00701AB1">
                      <w:rPr>
                        <w:b w:val="0"/>
                        <w:color w:val="FFFFFF"/>
                        <w:szCs w:val="16"/>
                      </w:rPr>
                      <w:t xml:space="preserve"> </w:t>
                    </w:r>
                    <w:r w:rsidR="009C7E70" w:rsidRPr="00701AB1">
                      <w:rPr>
                        <w:b w:val="0"/>
                        <w:color w:val="FFFFFF"/>
                        <w:szCs w:val="16"/>
                      </w:rPr>
                      <w:t>3514 8650</w:t>
                    </w:r>
                    <w:r w:rsidRPr="00701AB1">
                      <w:rPr>
                        <w:b w:val="0"/>
                        <w:color w:val="FFFFFF"/>
                        <w:szCs w:val="16"/>
                      </w:rPr>
                      <w:br/>
                    </w:r>
                    <w:r w:rsidRPr="00DB7D32">
                      <w:rPr>
                        <w:color w:val="CEB779"/>
                        <w:szCs w:val="16"/>
                      </w:rPr>
                      <w:t>Asia</w:t>
                    </w:r>
                    <w:r w:rsidRPr="00701AB1">
                      <w:rPr>
                        <w:color w:val="FFFFFF"/>
                        <w:szCs w:val="16"/>
                      </w:rPr>
                      <w:t>-</w:t>
                    </w:r>
                    <w:r w:rsidRPr="00DB7D32">
                      <w:rPr>
                        <w:color w:val="CEB779"/>
                        <w:szCs w:val="16"/>
                      </w:rPr>
                      <w:t>Pacific</w:t>
                    </w:r>
                    <w:r w:rsidRPr="00A42528">
                      <w:rPr>
                        <w:b w:val="0"/>
                        <w:color w:val="CEB779"/>
                        <w:szCs w:val="16"/>
                      </w:rPr>
                      <w:t xml:space="preserve"> </w:t>
                    </w:r>
                    <w:r w:rsidR="00A42528" w:rsidRPr="00A42528">
                      <w:rPr>
                        <w:b w:val="0"/>
                        <w:color w:val="CEB779"/>
                        <w:szCs w:val="16"/>
                      </w:rPr>
                      <w:t>|</w:t>
                    </w:r>
                    <w:r w:rsidR="00A42528" w:rsidRPr="00701AB1">
                      <w:rPr>
                        <w:b w:val="0"/>
                        <w:color w:val="FFFFFF"/>
                        <w:szCs w:val="16"/>
                      </w:rPr>
                      <w:t xml:space="preserve"> </w:t>
                    </w:r>
                    <w:r w:rsidRPr="00701AB1">
                      <w:rPr>
                        <w:b w:val="0"/>
                        <w:color w:val="FFFFFF"/>
                        <w:szCs w:val="16"/>
                      </w:rPr>
                      <w:t>Hong Kong</w:t>
                    </w:r>
                    <w:r w:rsidR="00A42528" w:rsidRPr="00701AB1">
                      <w:rPr>
                        <w:b w:val="0"/>
                        <w:color w:val="FFFFFF"/>
                        <w:szCs w:val="16"/>
                      </w:rPr>
                      <w:t xml:space="preserve"> | +852 2541 8380</w:t>
                    </w:r>
                    <w:r w:rsidRPr="00701AB1">
                      <w:rPr>
                        <w:b w:val="0"/>
                        <w:color w:val="FFFFFF"/>
                        <w:szCs w:val="16"/>
                      </w:rPr>
                      <w:br/>
                    </w:r>
                  </w:p>
                  <w:p w14:paraId="4962A3F5" w14:textId="2FC936B5" w:rsidR="00CE5ADE" w:rsidRDefault="00A42528" w:rsidP="005921A9">
                    <w:r>
                      <w:t xml:space="preserve"> </w:t>
                    </w:r>
                  </w:p>
                </w:txbxContent>
              </v:textbox>
              <w10:wrap anchory="page"/>
            </v:shape>
          </w:pict>
        </mc:Fallback>
      </mc:AlternateContent>
    </w:r>
    <w:r w:rsidR="00FF1A2C">
      <w:rPr>
        <w:noProof/>
      </w:rPr>
      <w:drawing>
        <wp:anchor distT="0" distB="0" distL="114300" distR="114300" simplePos="0" relativeHeight="251669504" behindDoc="1" locked="0" layoutInCell="1" allowOverlap="0" wp14:anchorId="48EA7655" wp14:editId="56FBA24E">
          <wp:simplePos x="0" y="0"/>
          <wp:positionH relativeFrom="page">
            <wp:posOffset>-142875</wp:posOffset>
          </wp:positionH>
          <wp:positionV relativeFrom="page">
            <wp:posOffset>9305925</wp:posOffset>
          </wp:positionV>
          <wp:extent cx="7920990" cy="723900"/>
          <wp:effectExtent l="0" t="0" r="3810" b="0"/>
          <wp:wrapThrough wrapText="bothSides">
            <wp:wrapPolygon edited="0">
              <wp:start x="0" y="0"/>
              <wp:lineTo x="0" y="21032"/>
              <wp:lineTo x="21558" y="21032"/>
              <wp:lineTo x="215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a-banks-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920990" cy="723900"/>
                  </a:xfrm>
                  <a:prstGeom prst="rect">
                    <a:avLst/>
                  </a:prstGeom>
                </pic:spPr>
              </pic:pic>
            </a:graphicData>
          </a:graphic>
          <wp14:sizeRelH relativeFrom="margin">
            <wp14:pctWidth>0</wp14:pctWidth>
          </wp14:sizeRelH>
          <wp14:sizeRelV relativeFrom="margin">
            <wp14:pctHeight>0</wp14:pctHeight>
          </wp14:sizeRelV>
        </wp:anchor>
      </w:drawing>
    </w:r>
    <w:r w:rsidR="003B7DF0">
      <w:rPr>
        <w:rStyle w:val="s1"/>
      </w:rPr>
      <w:tab/>
    </w:r>
    <w:r w:rsidR="003B7DF0">
      <w:rPr>
        <w:rStyle w:val="s1"/>
      </w:rPr>
      <w:tab/>
    </w:r>
    <w:r w:rsidR="008C242F">
      <w:rPr>
        <w:rStyle w:val="s1"/>
      </w:rPr>
      <w:tab/>
    </w:r>
    <w:r w:rsidR="001845AD" w:rsidRPr="001845AD">
      <w:rPr>
        <w:rStyle w:val="s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056E" w14:textId="77777777" w:rsidR="00B420FC" w:rsidRDefault="00B420FC" w:rsidP="005921A9">
      <w:r>
        <w:separator/>
      </w:r>
    </w:p>
  </w:footnote>
  <w:footnote w:type="continuationSeparator" w:id="0">
    <w:p w14:paraId="2A0AD258" w14:textId="77777777" w:rsidR="00B420FC" w:rsidRDefault="00B420FC" w:rsidP="005921A9">
      <w:r>
        <w:continuationSeparator/>
      </w:r>
    </w:p>
  </w:footnote>
  <w:footnote w:id="1">
    <w:p w14:paraId="08B38015" w14:textId="77777777" w:rsidR="002D301F" w:rsidRPr="009671C4" w:rsidRDefault="002D301F" w:rsidP="002D301F">
      <w:pPr>
        <w:pStyle w:val="FootnoteText"/>
      </w:pPr>
      <w:r w:rsidRPr="008A7C9A">
        <w:rPr>
          <w:rStyle w:val="FootnoteReference"/>
        </w:rPr>
        <w:footnoteRef/>
      </w:r>
      <w:r>
        <w:rPr>
          <w:rFonts w:ascii="Arial" w:hAnsi="Arial" w:cs="Arial"/>
        </w:rPr>
        <w:tab/>
      </w:r>
      <w:r w:rsidRPr="009671C4">
        <w:t xml:space="preserve">Parties may reproduce definitions and meanings contained in Directive 95/46/EC within this Clause if they considered it better for the </w:t>
      </w:r>
      <w:r w:rsidRPr="002D301F">
        <w:rPr>
          <w:b/>
        </w:rPr>
        <w:t>contract</w:t>
      </w:r>
      <w:r w:rsidRPr="009671C4">
        <w:t xml:space="preserve"> to stand alone</w:t>
      </w:r>
      <w:r>
        <w:t>.</w:t>
      </w:r>
    </w:p>
  </w:footnote>
  <w:footnote w:id="2">
    <w:p w14:paraId="694564A4" w14:textId="77777777" w:rsidR="002D301F" w:rsidRPr="00FF61A3" w:rsidRDefault="002D301F" w:rsidP="002D301F">
      <w:pPr>
        <w:pStyle w:val="FootnoteText"/>
        <w:rPr>
          <w:lang w:val="en-US"/>
        </w:rPr>
      </w:pPr>
      <w:r w:rsidRPr="008A7C9A">
        <w:rPr>
          <w:rStyle w:val="FootnoteReference"/>
        </w:rPr>
        <w:footnoteRef/>
      </w:r>
      <w:r>
        <w:tab/>
      </w:r>
      <w:r w:rsidRPr="0017220D">
        <w:rPr>
          <w:lang w:val="en-US"/>
        </w:rPr>
        <w:t xml:space="preserve">Mandatory requirements of the national legislation applicable to the data importer which do not go beyond what is necessary in a democratic society on the basis </w:t>
      </w:r>
      <w:r>
        <w:rPr>
          <w:lang w:val="en-US"/>
        </w:rPr>
        <w:t xml:space="preserve">of </w:t>
      </w:r>
      <w:r w:rsidRPr="0017220D">
        <w:t xml:space="preserve">one </w:t>
      </w:r>
      <w:r w:rsidRPr="0017220D">
        <w:rPr>
          <w:lang w:val="en-US"/>
        </w:rPr>
        <w:t xml:space="preserve">of </w:t>
      </w:r>
      <w:r>
        <w:rPr>
          <w:lang w:val="en-US"/>
        </w:rPr>
        <w:t>the interests listed in Article </w:t>
      </w:r>
      <w:r w:rsidRPr="0017220D">
        <w:rPr>
          <w:lang w:val="en-US"/>
        </w:rPr>
        <w:t>13</w:t>
      </w:r>
      <w:r>
        <w:rPr>
          <w:lang w:val="en-US"/>
        </w:rPr>
        <w:t>(1)</w:t>
      </w:r>
      <w:r w:rsidRPr="0017220D">
        <w:rPr>
          <w:lang w:val="en-US"/>
        </w:rPr>
        <w:t xml:space="preserve"> of Directive 95/46/EC, that is, if they constitute a necessary measure to sa</w:t>
      </w:r>
      <w:r>
        <w:rPr>
          <w:lang w:val="en-US"/>
        </w:rPr>
        <w:t xml:space="preserve">feguard national security, </w:t>
      </w:r>
      <w:r>
        <w:rPr>
          <w:lang w:val="en-US"/>
        </w:rPr>
        <w:t>defenc</w:t>
      </w:r>
      <w:r w:rsidRPr="0017220D">
        <w:rPr>
          <w:lang w:val="en-US"/>
        </w:rPr>
        <w:t>e, public security, the prevention, investigation, detection and prosecution of criminal offences or of breaches of ethics for the regulated professions, an important economic or financial interest of the State or the protection of the data subject or the rights and freedoms</w:t>
      </w:r>
      <w:r>
        <w:rPr>
          <w:lang w:val="en-US"/>
        </w:rPr>
        <w:t xml:space="preserve"> </w:t>
      </w:r>
      <w:r w:rsidRPr="0017220D">
        <w:rPr>
          <w:lang w:val="en-US"/>
        </w:rPr>
        <w:t xml:space="preserve">of others, are not in contradiction with the standard contractual clauses. Some examples of such mandatory requirements which do not go beyond what is necessary in a democratic society are, </w:t>
      </w:r>
      <w:r w:rsidRPr="00BF66F9">
        <w:rPr>
          <w:i/>
          <w:lang w:val="en-US"/>
        </w:rPr>
        <w:t>inter</w:t>
      </w:r>
      <w:r w:rsidRPr="0017220D">
        <w:rPr>
          <w:lang w:val="en-US"/>
        </w:rPr>
        <w:t xml:space="preserve"> </w:t>
      </w:r>
      <w:r w:rsidRPr="0017220D">
        <w:rPr>
          <w:i/>
          <w:iCs/>
          <w:lang w:val="en-US"/>
        </w:rPr>
        <w:t xml:space="preserve">alia, </w:t>
      </w:r>
      <w:r w:rsidRPr="0017220D">
        <w:rPr>
          <w:lang w:val="en-US"/>
        </w:rPr>
        <w:t>internationally recogni</w:t>
      </w:r>
      <w:r>
        <w:rPr>
          <w:lang w:val="en-US"/>
        </w:rPr>
        <w:t>s</w:t>
      </w:r>
      <w:r w:rsidRPr="0017220D">
        <w:rPr>
          <w:lang w:val="en-US"/>
        </w:rPr>
        <w:t>ed sanctions, tax-reporting requirements or anti-money-laundering reporting requirements.</w:t>
      </w:r>
    </w:p>
  </w:footnote>
  <w:footnote w:id="3">
    <w:p w14:paraId="2632DE91" w14:textId="77777777" w:rsidR="002D301F" w:rsidRPr="00041446" w:rsidRDefault="002D301F" w:rsidP="002D301F">
      <w:pPr>
        <w:pStyle w:val="FootnoteText"/>
      </w:pPr>
      <w:r>
        <w:rPr>
          <w:rStyle w:val="FootnoteReference"/>
        </w:rPr>
        <w:footnoteRef/>
      </w:r>
      <w:r>
        <w:tab/>
      </w:r>
      <w:r w:rsidRPr="00041446">
        <w:t xml:space="preserve">This requirement may be satisfied by the subprocessor co-signing the contract </w:t>
      </w:r>
      <w:r w:rsidRPr="00041446">
        <w:t>entered into between the data exporter and the data importer under this</w:t>
      </w:r>
      <w:r>
        <w:t xml:space="preserve"> </w:t>
      </w:r>
      <w:r w:rsidRPr="00041446">
        <w:t>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270797"/>
      <w:docPartObj>
        <w:docPartGallery w:val="Page Numbers (Margins)"/>
        <w:docPartUnique/>
      </w:docPartObj>
    </w:sdtPr>
    <w:sdtEndPr/>
    <w:sdtContent>
      <w:p w14:paraId="23AC5182" w14:textId="5B1541DD" w:rsidR="00B955CA" w:rsidRPr="00B955CA" w:rsidRDefault="00D54C31" w:rsidP="005921A9">
        <w:r>
          <w:rPr>
            <w:noProof/>
          </w:rPr>
          <mc:AlternateContent>
            <mc:Choice Requires="wps">
              <w:drawing>
                <wp:anchor distT="0" distB="0" distL="114300" distR="114300" simplePos="0" relativeHeight="251675648" behindDoc="0" locked="0" layoutInCell="0" allowOverlap="1" wp14:anchorId="1D4D760C" wp14:editId="5A5B2234">
                  <wp:simplePos x="0" y="0"/>
                  <wp:positionH relativeFrom="rightMargin">
                    <wp:align>right</wp:align>
                  </wp:positionH>
                  <mc:AlternateContent>
                    <mc:Choice Requires="wp14">
                      <wp:positionV relativeFrom="margin">
                        <wp14:pctPosVOffset>10000</wp14:pctPosVOffset>
                      </wp:positionV>
                    </mc:Choice>
                    <mc:Fallback>
                      <wp:positionV relativeFrom="page">
                        <wp:posOffset>1925955</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67537" w14:textId="018105EC" w:rsidR="00D54C31" w:rsidRDefault="00D54C31" w:rsidP="00701AB1">
                              <w:pPr>
                                <w:pBdr>
                                  <w:top w:val="single" w:sz="4" w:space="1" w:color="D8D8D8"/>
                                </w:pBdr>
                              </w:pPr>
                              <w:r>
                                <w:t xml:space="preserve">Page | </w:t>
                              </w:r>
                              <w:r>
                                <w:fldChar w:fldCharType="begin"/>
                              </w:r>
                              <w:r>
                                <w:instrText xml:space="preserve"> PAGE   \* MERGEFORMAT </w:instrText>
                              </w:r>
                              <w:r>
                                <w:fldChar w:fldCharType="separate"/>
                              </w:r>
                              <w:r w:rsidR="0001782C">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D4D760C" id="Rectangle 4" o:spid="_x0000_s1026" style="position:absolute;left:0;text-align:left;margin-left:13.3pt;margin-top:0;width:64.5pt;height:34.15pt;z-index:25167564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F1hDAZ8AgAA/QQAAA4A&#10;AAAAAAAAAAAAAAAALgIAAGRycy9lMm9Eb2MueG1sUEsBAi0AFAAGAAgAAAAhAPC+RHvaAAAABAEA&#10;AA8AAAAAAAAAAAAAAAAA1gQAAGRycy9kb3ducmV2LnhtbFBLBQYAAAAABAAEAPMAAADdBQAAAAA=&#10;" o:allowincell="f" stroked="f">
                  <v:textbox style="mso-fit-shape-to-text:t" inset="0,,0">
                    <w:txbxContent>
                      <w:p w14:paraId="3FB67537" w14:textId="018105EC" w:rsidR="00D54C31" w:rsidRDefault="00D54C31" w:rsidP="00701AB1">
                        <w:pPr>
                          <w:pBdr>
                            <w:top w:val="single" w:sz="4" w:space="1" w:color="D8D8D8"/>
                          </w:pBdr>
                        </w:pPr>
                        <w:r>
                          <w:t xml:space="preserve">Page | </w:t>
                        </w:r>
                        <w:r>
                          <w:fldChar w:fldCharType="begin"/>
                        </w:r>
                        <w:r>
                          <w:instrText xml:space="preserve"> PAGE   \* MERGEFORMAT </w:instrText>
                        </w:r>
                        <w:r>
                          <w:fldChar w:fldCharType="separate"/>
                        </w:r>
                        <w:r w:rsidR="0001782C">
                          <w:rPr>
                            <w:noProof/>
                          </w:rPr>
                          <w:t>1</w:t>
                        </w:r>
                        <w:r>
                          <w:rPr>
                            <w:noProof/>
                          </w:rPr>
                          <w:fldChar w:fldCharType="end"/>
                        </w:r>
                      </w:p>
                    </w:txbxContent>
                  </v:textbox>
                  <w10:wrap anchorx="margin" anchory="margin"/>
                </v:rect>
              </w:pict>
            </mc:Fallback>
          </mc:AlternateContent>
        </w:r>
      </w:p>
    </w:sdtContent>
  </w:sdt>
  <w:p w14:paraId="46A38D64" w14:textId="0149EFC1" w:rsidR="00A60BB8" w:rsidRDefault="00A60BB8" w:rsidP="005921A9"/>
  <w:p w14:paraId="11B4650F" w14:textId="0C7F77FD" w:rsidR="00A60BB8" w:rsidRPr="00701AB1" w:rsidRDefault="000A3CE7" w:rsidP="005921A9">
    <w:pPr>
      <w:rPr>
        <w:color w:val="EDECEC"/>
      </w:rPr>
    </w:pPr>
    <w:r>
      <w:rPr>
        <w:noProof/>
      </w:rPr>
      <w:drawing>
        <wp:anchor distT="0" distB="0" distL="114300" distR="114300" simplePos="0" relativeHeight="251671552" behindDoc="0" locked="0" layoutInCell="1" allowOverlap="1" wp14:anchorId="409DF8AF" wp14:editId="60C8658A">
          <wp:simplePos x="0" y="0"/>
          <wp:positionH relativeFrom="margin">
            <wp:posOffset>-41275</wp:posOffset>
          </wp:positionH>
          <wp:positionV relativeFrom="margin">
            <wp:posOffset>-643255</wp:posOffset>
          </wp:positionV>
          <wp:extent cx="1958975"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a Banks logo Gradient.png"/>
                  <pic:cNvPicPr/>
                </pic:nvPicPr>
                <pic:blipFill>
                  <a:blip r:embed="rId1">
                    <a:extLst>
                      <a:ext uri="{28A0092B-C50C-407E-A947-70E740481C1C}">
                        <a14:useLocalDpi xmlns:a14="http://schemas.microsoft.com/office/drawing/2010/main" val="0"/>
                      </a:ext>
                    </a:extLst>
                  </a:blip>
                  <a:stretch>
                    <a:fillRect/>
                  </a:stretch>
                </pic:blipFill>
                <pic:spPr>
                  <a:xfrm>
                    <a:off x="0" y="0"/>
                    <a:ext cx="1958975" cy="520700"/>
                  </a:xfrm>
                  <a:prstGeom prst="rect">
                    <a:avLst/>
                  </a:prstGeom>
                </pic:spPr>
              </pic:pic>
            </a:graphicData>
          </a:graphic>
          <wp14:sizeRelH relativeFrom="margin">
            <wp14:pctWidth>0</wp14:pctWidth>
          </wp14:sizeRelH>
          <wp14:sizeRelV relativeFrom="margin">
            <wp14:pctHeight>0</wp14:pctHeight>
          </wp14:sizeRelV>
        </wp:anchor>
      </w:drawing>
    </w:r>
  </w:p>
  <w:p w14:paraId="4AB104CD" w14:textId="7C818761" w:rsidR="00C2611D" w:rsidRDefault="008448EE" w:rsidP="005921A9">
    <w:pPr>
      <w:pStyle w:val="Header"/>
    </w:pPr>
    <w:r>
      <w:tab/>
    </w:r>
    <w:r w:rsidR="00D42A3D">
      <w:rPr>
        <w:noProof/>
      </w:rPr>
      <mc:AlternateContent>
        <mc:Choice Requires="wps">
          <w:drawing>
            <wp:anchor distT="0" distB="0" distL="114300" distR="114300" simplePos="0" relativeHeight="251667456" behindDoc="0" locked="0" layoutInCell="1" allowOverlap="1" wp14:anchorId="56C120DE" wp14:editId="4470BC07">
              <wp:simplePos x="0" y="0"/>
              <wp:positionH relativeFrom="column">
                <wp:posOffset>318135</wp:posOffset>
              </wp:positionH>
              <wp:positionV relativeFrom="paragraph">
                <wp:posOffset>3625850</wp:posOffset>
              </wp:positionV>
              <wp:extent cx="297815"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329928" w14:textId="77777777" w:rsidR="00D42A3D" w:rsidRDefault="00D42A3D" w:rsidP="005921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C120DE" id="_x0000_t202" coordsize="21600,21600" o:spt="202" path="m,l,21600r21600,l21600,xe">
              <v:stroke joinstyle="miter"/>
              <v:path gradientshapeok="t" o:connecttype="rect"/>
            </v:shapetype>
            <v:shape id="Text Box 8" o:spid="_x0000_s1027" type="#_x0000_t202" style="position:absolute;left:0;text-align:left;margin-left:25.05pt;margin-top:285.5pt;width:23.4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" filled="f" stroked="f">
              <v:textbox>
                <w:txbxContent>
                  <w:p w14:paraId="15329928" w14:textId="77777777" w:rsidR="00D42A3D" w:rsidRDefault="00D42A3D" w:rsidP="005921A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B4C"/>
    <w:multiLevelType w:val="hybridMultilevel"/>
    <w:tmpl w:val="2C4E175C"/>
    <w:lvl w:ilvl="0" w:tplc="F03E0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8E4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B6A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7145E"/>
    <w:multiLevelType w:val="multilevel"/>
    <w:tmpl w:val="9F28472A"/>
    <w:lvl w:ilvl="0">
      <w:start w:val="1"/>
      <w:numFmt w:val="bullet"/>
      <w:lvlText w:val=""/>
      <w:lvlJc w:val="left"/>
      <w:pPr>
        <w:ind w:left="720" w:hanging="360"/>
      </w:pPr>
      <w:rPr>
        <w:rFonts w:ascii="Symbol" w:hAnsi="Symbol" w:hint="default"/>
        <w:color w:val="CBB681" w:themeColor="accent1"/>
      </w:rPr>
    </w:lvl>
    <w:lvl w:ilvl="1">
      <w:start w:val="1"/>
      <w:numFmt w:val="bullet"/>
      <w:lvlText w:val=""/>
      <w:lvlJc w:val="left"/>
      <w:pPr>
        <w:ind w:left="1368" w:hanging="432"/>
      </w:pPr>
      <w:rPr>
        <w:rFonts w:ascii="Wingdings" w:hAnsi="Wingdings" w:hint="default"/>
        <w:strike w:val="0"/>
        <w:dstrike w:val="0"/>
        <w:color w:val="CBB681" w:themeColor="accent5"/>
        <w:u w:color="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4" w15:restartNumberingAfterBreak="0">
    <w:nsid w:val="0A516E2C"/>
    <w:multiLevelType w:val="multilevel"/>
    <w:tmpl w:val="07989992"/>
    <w:lvl w:ilvl="0">
      <w:start w:val="1"/>
      <w:numFmt w:val="bullet"/>
      <w:lvlText w:val=""/>
      <w:lvlJc w:val="left"/>
      <w:pPr>
        <w:ind w:left="720" w:hanging="360"/>
      </w:pPr>
      <w:rPr>
        <w:rFonts w:ascii="Symbol" w:hAnsi="Symbol" w:hint="default"/>
        <w:color w:val="CBB681" w:themeColor="accent1"/>
      </w:rPr>
    </w:lvl>
    <w:lvl w:ilvl="1">
      <w:start w:val="1"/>
      <w:numFmt w:val="bullet"/>
      <w:lvlText w:val=""/>
      <w:lvlJc w:val="left"/>
      <w:pPr>
        <w:ind w:left="1368" w:hanging="432"/>
      </w:pPr>
      <w:rPr>
        <w:rFonts w:ascii="Wingdings" w:hAnsi="Wingdings" w:hint="default"/>
        <w:strike w:val="0"/>
        <w:dstrike w:val="0"/>
        <w:color w:val="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5" w15:restartNumberingAfterBreak="0">
    <w:nsid w:val="0CF67C42"/>
    <w:multiLevelType w:val="multilevel"/>
    <w:tmpl w:val="60308754"/>
    <w:lvl w:ilvl="0">
      <w:start w:val="1"/>
      <w:numFmt w:val="bullet"/>
      <w:lvlText w:val="▪"/>
      <w:lvlJc w:val="left"/>
      <w:pPr>
        <w:ind w:left="792" w:hanging="432"/>
      </w:pPr>
      <w:rPr>
        <w:rFonts w:ascii="Arial" w:hAnsi="Arial" w:hint="default"/>
        <w:color w:val="224363"/>
      </w:rPr>
    </w:lvl>
    <w:lvl w:ilvl="1">
      <w:start w:val="1"/>
      <w:numFmt w:val="bullet"/>
      <w:lvlText w:val=""/>
      <w:lvlJc w:val="left"/>
      <w:pPr>
        <w:ind w:left="1368" w:hanging="432"/>
      </w:pPr>
      <w:rPr>
        <w:rFonts w:ascii="Wingdings" w:hAnsi="Wingdings" w:hint="default"/>
        <w:color w:val="8DC63F"/>
      </w:rPr>
    </w:lvl>
    <w:lvl w:ilvl="2">
      <w:start w:val="1"/>
      <w:numFmt w:val="bullet"/>
      <w:lvlText w:val="o"/>
      <w:lvlJc w:val="left"/>
      <w:pPr>
        <w:ind w:left="1944" w:hanging="432"/>
      </w:pPr>
      <w:rPr>
        <w:rFonts w:ascii="Courier New" w:hAnsi="Courier New" w:hint="default"/>
        <w:color w:val="224363"/>
      </w:rPr>
    </w:lvl>
    <w:lvl w:ilvl="3">
      <w:start w:val="1"/>
      <w:numFmt w:val="bullet"/>
      <w:lvlText w:val=""/>
      <w:lvlJc w:val="left"/>
      <w:pPr>
        <w:ind w:left="2520" w:hanging="432"/>
      </w:pPr>
      <w:rPr>
        <w:rFonts w:ascii="Wingdings" w:hAnsi="Wingdings" w:hint="default"/>
        <w:color w:val="8DC63F"/>
      </w:rPr>
    </w:lvl>
    <w:lvl w:ilvl="4">
      <w:start w:val="1"/>
      <w:numFmt w:val="bullet"/>
      <w:lvlText w:val=""/>
      <w:lvlJc w:val="left"/>
      <w:pPr>
        <w:ind w:left="3096" w:hanging="432"/>
      </w:pPr>
      <w:rPr>
        <w:rFonts w:ascii="Symbol" w:hAnsi="Symbol" w:hint="default"/>
        <w:color w:val="224363"/>
      </w:rPr>
    </w:lvl>
    <w:lvl w:ilvl="5">
      <w:start w:val="1"/>
      <w:numFmt w:val="bullet"/>
      <w:lvlText w:val="o"/>
      <w:lvlJc w:val="left"/>
      <w:pPr>
        <w:ind w:left="3672" w:hanging="432"/>
      </w:pPr>
      <w:rPr>
        <w:rFonts w:ascii="Courier New" w:hAnsi="Courier New" w:hint="default"/>
        <w:color w:val="8DC63F"/>
      </w:rPr>
    </w:lvl>
    <w:lvl w:ilvl="6">
      <w:start w:val="1"/>
      <w:numFmt w:val="bullet"/>
      <w:lvlText w:val=""/>
      <w:lvlJc w:val="left"/>
      <w:pPr>
        <w:ind w:left="4248" w:hanging="432"/>
      </w:pPr>
      <w:rPr>
        <w:rFonts w:ascii="Wingdings" w:hAnsi="Wingdings" w:hint="default"/>
        <w:color w:val="224363"/>
      </w:rPr>
    </w:lvl>
    <w:lvl w:ilvl="7">
      <w:start w:val="1"/>
      <w:numFmt w:val="bullet"/>
      <w:lvlText w:val="o"/>
      <w:lvlJc w:val="left"/>
      <w:pPr>
        <w:ind w:left="4824" w:hanging="432"/>
      </w:pPr>
      <w:rPr>
        <w:rFonts w:ascii="Courier New" w:hAnsi="Courier New" w:hint="default"/>
        <w:color w:val="8DC63F"/>
      </w:rPr>
    </w:lvl>
    <w:lvl w:ilvl="8">
      <w:start w:val="1"/>
      <w:numFmt w:val="bullet"/>
      <w:lvlText w:val=""/>
      <w:lvlJc w:val="left"/>
      <w:pPr>
        <w:ind w:left="5400" w:hanging="432"/>
      </w:pPr>
      <w:rPr>
        <w:rFonts w:ascii="Wingdings" w:hAnsi="Wingdings" w:hint="default"/>
      </w:rPr>
    </w:lvl>
  </w:abstractNum>
  <w:abstractNum w:abstractNumId="6" w15:restartNumberingAfterBreak="0">
    <w:nsid w:val="0EBA2C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8E774E"/>
    <w:multiLevelType w:val="multilevel"/>
    <w:tmpl w:val="7E283CAC"/>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368" w:hanging="432"/>
      </w:pPr>
      <w:rPr>
        <w:rFonts w:ascii="Wingdings" w:hAnsi="Wingdings" w:hint="default"/>
        <w:color w:val="8DC63F"/>
      </w:rPr>
    </w:lvl>
    <w:lvl w:ilvl="2">
      <w:start w:val="1"/>
      <w:numFmt w:val="bullet"/>
      <w:lvlText w:val="o"/>
      <w:lvlJc w:val="left"/>
      <w:pPr>
        <w:ind w:left="1944" w:hanging="432"/>
      </w:pPr>
      <w:rPr>
        <w:rFonts w:ascii="Courier New" w:hAnsi="Courier New" w:hint="default"/>
        <w:color w:val="224363"/>
      </w:rPr>
    </w:lvl>
    <w:lvl w:ilvl="3">
      <w:start w:val="1"/>
      <w:numFmt w:val="bullet"/>
      <w:lvlText w:val=""/>
      <w:lvlJc w:val="left"/>
      <w:pPr>
        <w:ind w:left="2520" w:hanging="432"/>
      </w:pPr>
      <w:rPr>
        <w:rFonts w:ascii="Wingdings" w:hAnsi="Wingdings" w:hint="default"/>
        <w:color w:val="8DC63F"/>
      </w:rPr>
    </w:lvl>
    <w:lvl w:ilvl="4">
      <w:start w:val="1"/>
      <w:numFmt w:val="bullet"/>
      <w:lvlText w:val=""/>
      <w:lvlJc w:val="left"/>
      <w:pPr>
        <w:ind w:left="3096" w:hanging="432"/>
      </w:pPr>
      <w:rPr>
        <w:rFonts w:ascii="Symbol" w:hAnsi="Symbol" w:hint="default"/>
        <w:color w:val="224363"/>
      </w:rPr>
    </w:lvl>
    <w:lvl w:ilvl="5">
      <w:start w:val="1"/>
      <w:numFmt w:val="bullet"/>
      <w:lvlText w:val="o"/>
      <w:lvlJc w:val="left"/>
      <w:pPr>
        <w:ind w:left="3672" w:hanging="432"/>
      </w:pPr>
      <w:rPr>
        <w:rFonts w:ascii="Courier New" w:hAnsi="Courier New" w:hint="default"/>
        <w:color w:val="8DC63F"/>
      </w:rPr>
    </w:lvl>
    <w:lvl w:ilvl="6">
      <w:start w:val="1"/>
      <w:numFmt w:val="bullet"/>
      <w:lvlText w:val=""/>
      <w:lvlJc w:val="left"/>
      <w:pPr>
        <w:ind w:left="4248" w:hanging="432"/>
      </w:pPr>
      <w:rPr>
        <w:rFonts w:ascii="Wingdings" w:hAnsi="Wingdings" w:hint="default"/>
        <w:color w:val="224363"/>
      </w:rPr>
    </w:lvl>
    <w:lvl w:ilvl="7">
      <w:start w:val="1"/>
      <w:numFmt w:val="bullet"/>
      <w:lvlText w:val="o"/>
      <w:lvlJc w:val="left"/>
      <w:pPr>
        <w:ind w:left="4824" w:hanging="432"/>
      </w:pPr>
      <w:rPr>
        <w:rFonts w:ascii="Courier New" w:hAnsi="Courier New" w:hint="default"/>
        <w:color w:val="8DC63F"/>
      </w:rPr>
    </w:lvl>
    <w:lvl w:ilvl="8">
      <w:start w:val="1"/>
      <w:numFmt w:val="bullet"/>
      <w:lvlText w:val=""/>
      <w:lvlJc w:val="left"/>
      <w:pPr>
        <w:ind w:left="5400" w:hanging="432"/>
      </w:pPr>
      <w:rPr>
        <w:rFonts w:ascii="Wingdings" w:hAnsi="Wingdings" w:hint="default"/>
      </w:rPr>
    </w:lvl>
  </w:abstractNum>
  <w:abstractNum w:abstractNumId="8" w15:restartNumberingAfterBreak="0">
    <w:nsid w:val="10B5187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B35015A"/>
    <w:multiLevelType w:val="multilevel"/>
    <w:tmpl w:val="EA961AB2"/>
    <w:lvl w:ilvl="0">
      <w:start w:val="1"/>
      <w:numFmt w:val="bullet"/>
      <w:lvlText w:val="▪"/>
      <w:lvlJc w:val="left"/>
      <w:pPr>
        <w:ind w:left="360" w:hanging="360"/>
      </w:pPr>
      <w:rPr>
        <w:rFonts w:ascii="Arial" w:hAnsi="Arial" w:hint="default"/>
        <w:color w:val="2F5575"/>
      </w:rPr>
    </w:lvl>
    <w:lvl w:ilvl="1">
      <w:start w:val="1"/>
      <w:numFmt w:val="bullet"/>
      <w:lvlText w:val=""/>
      <w:lvlJc w:val="left"/>
      <w:pPr>
        <w:ind w:left="1080" w:hanging="360"/>
      </w:pPr>
      <w:rPr>
        <w:rFonts w:ascii="Symbol" w:hAnsi="Symbol" w:hint="default"/>
        <w:color w:val="C9D79D"/>
      </w:rPr>
    </w:lvl>
    <w:lvl w:ilvl="2">
      <w:start w:val="1"/>
      <w:numFmt w:val="bullet"/>
      <w:lvlText w:val="o"/>
      <w:lvlJc w:val="left"/>
      <w:pPr>
        <w:ind w:left="1800" w:hanging="360"/>
      </w:pPr>
      <w:rPr>
        <w:rFonts w:ascii="Courier New" w:hAnsi="Courier New" w:hint="default"/>
        <w:color w:val="184366"/>
      </w:rPr>
    </w:lvl>
    <w:lvl w:ilvl="3">
      <w:start w:val="1"/>
      <w:numFmt w:val="bullet"/>
      <w:lvlText w:val=""/>
      <w:lvlJc w:val="left"/>
      <w:pPr>
        <w:ind w:left="2520" w:hanging="360"/>
      </w:pPr>
      <w:rPr>
        <w:rFonts w:ascii="Wingdings" w:hAnsi="Wingdings" w:hint="default"/>
        <w:color w:val="C9D79D"/>
      </w:rPr>
    </w:lvl>
    <w:lvl w:ilvl="4">
      <w:start w:val="1"/>
      <w:numFmt w:val="bullet"/>
      <w:lvlText w:val="•"/>
      <w:lvlJc w:val="left"/>
      <w:pPr>
        <w:ind w:left="3240" w:hanging="360"/>
      </w:pPr>
      <w:rPr>
        <w:rFonts w:ascii="Courier New" w:hAnsi="Courier New" w:hint="default"/>
        <w:color w:val="184366"/>
      </w:rPr>
    </w:lvl>
    <w:lvl w:ilvl="5">
      <w:start w:val="1"/>
      <w:numFmt w:val="bullet"/>
      <w:lvlText w:val="o"/>
      <w:lvlJc w:val="left"/>
      <w:pPr>
        <w:ind w:left="3960" w:hanging="360"/>
      </w:pPr>
      <w:rPr>
        <w:rFonts w:ascii="Courier New" w:hAnsi="Courier New" w:hint="default"/>
        <w:color w:val="C9D79D"/>
      </w:rPr>
    </w:lvl>
    <w:lvl w:ilvl="6">
      <w:start w:val="1"/>
      <w:numFmt w:val="bullet"/>
      <w:lvlText w:val=""/>
      <w:lvlJc w:val="left"/>
      <w:pPr>
        <w:ind w:left="4680" w:hanging="360"/>
      </w:pPr>
      <w:rPr>
        <w:rFonts w:ascii="Wingdings" w:hAnsi="Wingdings" w:hint="default"/>
        <w:color w:val="184366"/>
      </w:rPr>
    </w:lvl>
    <w:lvl w:ilvl="7">
      <w:start w:val="1"/>
      <w:numFmt w:val="bullet"/>
      <w:lvlText w:val="•"/>
      <w:lvlJc w:val="left"/>
      <w:pPr>
        <w:ind w:left="5400" w:hanging="360"/>
      </w:pPr>
      <w:rPr>
        <w:rFonts w:ascii="Courier New" w:hAnsi="Courier New" w:hint="default"/>
        <w:color w:val="C9D79D"/>
      </w:rPr>
    </w:lvl>
    <w:lvl w:ilvl="8">
      <w:start w:val="1"/>
      <w:numFmt w:val="bullet"/>
      <w:lvlText w:val="o"/>
      <w:lvlJc w:val="left"/>
      <w:pPr>
        <w:ind w:left="6120" w:hanging="360"/>
      </w:pPr>
      <w:rPr>
        <w:rFonts w:ascii="Courier New" w:hAnsi="Courier New" w:hint="default"/>
        <w:color w:val="184366"/>
      </w:rPr>
    </w:lvl>
  </w:abstractNum>
  <w:abstractNum w:abstractNumId="10" w15:restartNumberingAfterBreak="0">
    <w:nsid w:val="1E277A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197B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C35B2E"/>
    <w:multiLevelType w:val="hybridMultilevel"/>
    <w:tmpl w:val="C72429B2"/>
    <w:lvl w:ilvl="0" w:tplc="E682B1FE">
      <w:start w:val="1"/>
      <w:numFmt w:val="bullet"/>
      <w:lvlText w:val="▪"/>
      <w:lvlJc w:val="left"/>
      <w:pPr>
        <w:ind w:left="720" w:hanging="360"/>
      </w:pPr>
      <w:rPr>
        <w:rFonts w:ascii="Arial" w:hAnsi="Arial" w:hint="default"/>
        <w:color w:val="8DC63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E6A71"/>
    <w:multiLevelType w:val="multilevel"/>
    <w:tmpl w:val="69C6429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F1B5A34"/>
    <w:multiLevelType w:val="multilevel"/>
    <w:tmpl w:val="BCC6842C"/>
    <w:lvl w:ilvl="0">
      <w:start w:val="1"/>
      <w:numFmt w:val="bullet"/>
      <w:lvlText w:val=""/>
      <w:lvlJc w:val="left"/>
      <w:pPr>
        <w:ind w:left="720" w:hanging="360"/>
      </w:pPr>
      <w:rPr>
        <w:rFonts w:ascii="Symbol" w:hAnsi="Symbol" w:hint="default"/>
        <w:color w:val="CBB681" w:themeColor="accent1"/>
      </w:rPr>
    </w:lvl>
    <w:lvl w:ilvl="1">
      <w:start w:val="1"/>
      <w:numFmt w:val="bullet"/>
      <w:lvlText w:val=""/>
      <w:lvlJc w:val="left"/>
      <w:pPr>
        <w:ind w:left="1368" w:hanging="432"/>
      </w:pPr>
      <w:rPr>
        <w:rFonts w:ascii="Wingdings" w:hAnsi="Wingdings" w:hint="default"/>
        <w:strike w:val="0"/>
        <w:dstrike w:val="0"/>
        <w:color w:val="CBB681" w:themeColor="accent5"/>
        <w:u w:color="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16" w15:restartNumberingAfterBreak="0">
    <w:nsid w:val="37D35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024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A70D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734AA8"/>
    <w:multiLevelType w:val="multilevel"/>
    <w:tmpl w:val="CA42CE20"/>
    <w:lvl w:ilvl="0">
      <w:start w:val="1"/>
      <w:numFmt w:val="bullet"/>
      <w:pStyle w:val="Bullets"/>
      <w:lvlText w:val=""/>
      <w:lvlJc w:val="left"/>
      <w:pPr>
        <w:ind w:left="720" w:hanging="360"/>
      </w:pPr>
      <w:rPr>
        <w:rFonts w:ascii="Symbol" w:hAnsi="Symbol" w:hint="default"/>
        <w:color w:val="CEB777"/>
      </w:rPr>
    </w:lvl>
    <w:lvl w:ilvl="1">
      <w:start w:val="1"/>
      <w:numFmt w:val="bullet"/>
      <w:lvlText w:val=""/>
      <w:lvlJc w:val="left"/>
      <w:pPr>
        <w:ind w:left="1368" w:hanging="432"/>
      </w:pPr>
      <w:rPr>
        <w:rFonts w:ascii="Wingdings" w:hAnsi="Wingdings" w:hint="default"/>
        <w:strike w:val="0"/>
        <w:dstrike w:val="0"/>
        <w:color w:val="CBB681" w:themeColor="accent5"/>
      </w:rPr>
    </w:lvl>
    <w:lvl w:ilvl="2">
      <w:start w:val="1"/>
      <w:numFmt w:val="bullet"/>
      <w:lvlText w:val="o"/>
      <w:lvlJc w:val="left"/>
      <w:pPr>
        <w:ind w:left="1944" w:hanging="432"/>
      </w:pPr>
      <w:rPr>
        <w:rFonts w:ascii="Courier New" w:hAnsi="Courier New" w:hint="default"/>
        <w:color w:val="CBB681" w:themeColor="accent5"/>
      </w:rPr>
    </w:lvl>
    <w:lvl w:ilvl="3">
      <w:start w:val="1"/>
      <w:numFmt w:val="bullet"/>
      <w:lvlText w:val=""/>
      <w:lvlJc w:val="left"/>
      <w:pPr>
        <w:ind w:left="2520" w:hanging="432"/>
      </w:pPr>
      <w:rPr>
        <w:rFonts w:ascii="Wingdings" w:hAnsi="Wingdings" w:hint="default"/>
        <w:color w:val="000730" w:themeColor="accent6"/>
      </w:rPr>
    </w:lvl>
    <w:lvl w:ilvl="4">
      <w:start w:val="1"/>
      <w:numFmt w:val="bullet"/>
      <w:lvlText w:val=""/>
      <w:lvlJc w:val="left"/>
      <w:pPr>
        <w:ind w:left="3096" w:hanging="432"/>
      </w:pPr>
      <w:rPr>
        <w:rFonts w:ascii="Symbol" w:hAnsi="Symbol" w:hint="default"/>
        <w:color w:val="CBB681" w:themeColor="accent5"/>
      </w:rPr>
    </w:lvl>
    <w:lvl w:ilvl="5">
      <w:start w:val="1"/>
      <w:numFmt w:val="bullet"/>
      <w:lvlText w:val="o"/>
      <w:lvlJc w:val="left"/>
      <w:pPr>
        <w:ind w:left="3672" w:hanging="432"/>
      </w:pPr>
      <w:rPr>
        <w:rFonts w:ascii="Courier New" w:hAnsi="Courier New" w:hint="default"/>
        <w:color w:val="000730" w:themeColor="accent6"/>
      </w:rPr>
    </w:lvl>
    <w:lvl w:ilvl="6">
      <w:start w:val="1"/>
      <w:numFmt w:val="bullet"/>
      <w:lvlText w:val=""/>
      <w:lvlJc w:val="left"/>
      <w:pPr>
        <w:ind w:left="4248" w:hanging="432"/>
      </w:pPr>
      <w:rPr>
        <w:rFonts w:ascii="Wingdings" w:hAnsi="Wingdings" w:hint="default"/>
        <w:color w:val="CBB681" w:themeColor="accent5"/>
      </w:rPr>
    </w:lvl>
    <w:lvl w:ilvl="7">
      <w:start w:val="1"/>
      <w:numFmt w:val="bullet"/>
      <w:lvlText w:val="o"/>
      <w:lvlJc w:val="left"/>
      <w:pPr>
        <w:ind w:left="4824" w:hanging="432"/>
      </w:pPr>
      <w:rPr>
        <w:rFonts w:ascii="Courier New" w:hAnsi="Courier New" w:hint="default"/>
        <w:color w:val="000730" w:themeColor="accent6"/>
      </w:rPr>
    </w:lvl>
    <w:lvl w:ilvl="8">
      <w:start w:val="1"/>
      <w:numFmt w:val="bullet"/>
      <w:lvlText w:val=""/>
      <w:lvlJc w:val="left"/>
      <w:pPr>
        <w:ind w:left="5400" w:hanging="432"/>
      </w:pPr>
      <w:rPr>
        <w:rFonts w:ascii="Wingdings" w:hAnsi="Wingdings" w:hint="default"/>
        <w:color w:val="CBB681" w:themeColor="accent5"/>
      </w:rPr>
    </w:lvl>
  </w:abstractNum>
  <w:abstractNum w:abstractNumId="20" w15:restartNumberingAfterBreak="0">
    <w:nsid w:val="4077454C"/>
    <w:multiLevelType w:val="multilevel"/>
    <w:tmpl w:val="726AA62E"/>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368" w:hanging="432"/>
      </w:pPr>
      <w:rPr>
        <w:rFonts w:ascii="Wingdings" w:hAnsi="Wingdings" w:hint="default"/>
        <w:color w:val="8DC63F"/>
      </w:rPr>
    </w:lvl>
    <w:lvl w:ilvl="2">
      <w:start w:val="1"/>
      <w:numFmt w:val="bullet"/>
      <w:lvlText w:val="o"/>
      <w:lvlJc w:val="left"/>
      <w:pPr>
        <w:ind w:left="1944" w:hanging="432"/>
      </w:pPr>
      <w:rPr>
        <w:rFonts w:ascii="Courier New" w:hAnsi="Courier New" w:hint="default"/>
        <w:color w:val="224363"/>
      </w:rPr>
    </w:lvl>
    <w:lvl w:ilvl="3">
      <w:start w:val="1"/>
      <w:numFmt w:val="bullet"/>
      <w:lvlText w:val=""/>
      <w:lvlJc w:val="left"/>
      <w:pPr>
        <w:ind w:left="2520" w:hanging="432"/>
      </w:pPr>
      <w:rPr>
        <w:rFonts w:ascii="Wingdings" w:hAnsi="Wingdings" w:hint="default"/>
        <w:color w:val="8DC63F"/>
      </w:rPr>
    </w:lvl>
    <w:lvl w:ilvl="4">
      <w:start w:val="1"/>
      <w:numFmt w:val="bullet"/>
      <w:lvlText w:val=""/>
      <w:lvlJc w:val="left"/>
      <w:pPr>
        <w:ind w:left="3096" w:hanging="432"/>
      </w:pPr>
      <w:rPr>
        <w:rFonts w:ascii="Symbol" w:hAnsi="Symbol" w:hint="default"/>
        <w:color w:val="224363"/>
      </w:rPr>
    </w:lvl>
    <w:lvl w:ilvl="5">
      <w:start w:val="1"/>
      <w:numFmt w:val="bullet"/>
      <w:lvlText w:val="o"/>
      <w:lvlJc w:val="left"/>
      <w:pPr>
        <w:ind w:left="3672" w:hanging="432"/>
      </w:pPr>
      <w:rPr>
        <w:rFonts w:ascii="Courier New" w:hAnsi="Courier New" w:hint="default"/>
        <w:color w:val="8DC63F"/>
      </w:rPr>
    </w:lvl>
    <w:lvl w:ilvl="6">
      <w:start w:val="1"/>
      <w:numFmt w:val="bullet"/>
      <w:lvlText w:val=""/>
      <w:lvlJc w:val="left"/>
      <w:pPr>
        <w:ind w:left="4248" w:hanging="432"/>
      </w:pPr>
      <w:rPr>
        <w:rFonts w:ascii="Wingdings" w:hAnsi="Wingdings" w:hint="default"/>
        <w:color w:val="224363"/>
      </w:rPr>
    </w:lvl>
    <w:lvl w:ilvl="7">
      <w:start w:val="1"/>
      <w:numFmt w:val="bullet"/>
      <w:lvlText w:val="o"/>
      <w:lvlJc w:val="left"/>
      <w:pPr>
        <w:ind w:left="4824" w:hanging="432"/>
      </w:pPr>
      <w:rPr>
        <w:rFonts w:ascii="Courier New" w:hAnsi="Courier New" w:hint="default"/>
        <w:color w:val="8DC63F"/>
      </w:rPr>
    </w:lvl>
    <w:lvl w:ilvl="8">
      <w:start w:val="1"/>
      <w:numFmt w:val="bullet"/>
      <w:lvlText w:val=""/>
      <w:lvlJc w:val="left"/>
      <w:pPr>
        <w:ind w:left="5400" w:hanging="432"/>
      </w:pPr>
      <w:rPr>
        <w:rFonts w:ascii="Wingdings" w:hAnsi="Wingdings" w:hint="default"/>
      </w:rPr>
    </w:lvl>
  </w:abstractNum>
  <w:abstractNum w:abstractNumId="21" w15:restartNumberingAfterBreak="0">
    <w:nsid w:val="445526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F63B30"/>
    <w:multiLevelType w:val="multilevel"/>
    <w:tmpl w:val="4940A44C"/>
    <w:lvl w:ilvl="0">
      <w:start w:val="1"/>
      <w:numFmt w:val="decimal"/>
      <w:lvlText w:val="%1."/>
      <w:lvlJc w:val="left"/>
      <w:pPr>
        <w:ind w:left="360" w:hanging="360"/>
      </w:pPr>
      <w:rPr>
        <w:rFonts w:hint="default"/>
        <w:color w:val="000432"/>
      </w:rPr>
    </w:lvl>
    <w:lvl w:ilvl="1">
      <w:start w:val="1"/>
      <w:numFmt w:val="decimal"/>
      <w:lvlText w:val="%1.%2."/>
      <w:lvlJc w:val="left"/>
      <w:pPr>
        <w:ind w:left="792" w:hanging="432"/>
      </w:pPr>
      <w:rPr>
        <w:color w:val="0004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353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DA0A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1610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4A6A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AA2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ED254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C8E0D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942D6F"/>
    <w:multiLevelType w:val="hybridMultilevel"/>
    <w:tmpl w:val="5F640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CF35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2E4274"/>
    <w:multiLevelType w:val="multilevel"/>
    <w:tmpl w:val="C2863334"/>
    <w:numStyleLink w:val="Style1"/>
  </w:abstractNum>
  <w:abstractNum w:abstractNumId="33" w15:restartNumberingAfterBreak="0">
    <w:nsid w:val="718C66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3E6879"/>
    <w:multiLevelType w:val="hybridMultilevel"/>
    <w:tmpl w:val="817A8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00C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0122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5665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D1271B6"/>
    <w:multiLevelType w:val="multilevel"/>
    <w:tmpl w:val="C2863334"/>
    <w:styleLink w:val="Style1"/>
    <w:lvl w:ilvl="0">
      <w:start w:val="1"/>
      <w:numFmt w:val="bullet"/>
      <w:lvlText w:val="▪"/>
      <w:lvlJc w:val="left"/>
      <w:pPr>
        <w:ind w:left="720" w:hanging="360"/>
      </w:pPr>
      <w:rPr>
        <w:rFonts w:ascii="Arial" w:hAnsi="Arial" w:hint="default"/>
        <w:color w:val="224363"/>
      </w:rPr>
    </w:lvl>
    <w:lvl w:ilvl="1">
      <w:start w:val="1"/>
      <w:numFmt w:val="bullet"/>
      <w:lvlText w:val=""/>
      <w:lvlJc w:val="left"/>
      <w:pPr>
        <w:ind w:left="1440" w:hanging="360"/>
      </w:pPr>
      <w:rPr>
        <w:rFonts w:ascii="Wingdings" w:hAnsi="Wingdings" w:cs="Courier New" w:hint="default"/>
        <w:color w:val="8DC63F"/>
      </w:rPr>
    </w:lvl>
    <w:lvl w:ilvl="2">
      <w:start w:val="1"/>
      <w:numFmt w:val="bullet"/>
      <w:lvlText w:val="o"/>
      <w:lvlJc w:val="left"/>
      <w:pPr>
        <w:ind w:left="2160" w:hanging="360"/>
      </w:pPr>
      <w:rPr>
        <w:rFonts w:ascii="Courier New" w:hAnsi="Courier New" w:hint="default"/>
        <w:color w:val="224363"/>
      </w:rPr>
    </w:lvl>
    <w:lvl w:ilvl="3">
      <w:start w:val="1"/>
      <w:numFmt w:val="bullet"/>
      <w:lvlText w:val=""/>
      <w:lvlJc w:val="left"/>
      <w:pPr>
        <w:ind w:left="2880" w:hanging="360"/>
      </w:pPr>
      <w:rPr>
        <w:rFonts w:ascii="Wingdings" w:hAnsi="Wingdings" w:hint="default"/>
        <w:color w:val="8DC63F"/>
      </w:rPr>
    </w:lvl>
    <w:lvl w:ilvl="4">
      <w:start w:val="1"/>
      <w:numFmt w:val="bullet"/>
      <w:lvlText w:val=""/>
      <w:lvlJc w:val="left"/>
      <w:pPr>
        <w:ind w:left="3600" w:hanging="360"/>
      </w:pPr>
      <w:rPr>
        <w:rFonts w:ascii="Symbol" w:hAnsi="Symbol" w:cs="Courier New" w:hint="default"/>
        <w:color w:val="224363"/>
      </w:rPr>
    </w:lvl>
    <w:lvl w:ilvl="5">
      <w:start w:val="1"/>
      <w:numFmt w:val="bullet"/>
      <w:lvlText w:val="o"/>
      <w:lvlJc w:val="left"/>
      <w:pPr>
        <w:ind w:left="4320" w:hanging="360"/>
      </w:pPr>
      <w:rPr>
        <w:rFonts w:ascii="Courier New" w:hAnsi="Courier New" w:hint="default"/>
        <w:color w:val="8DC63F"/>
      </w:rPr>
    </w:lvl>
    <w:lvl w:ilvl="6">
      <w:start w:val="1"/>
      <w:numFmt w:val="bullet"/>
      <w:lvlText w:val=""/>
      <w:lvlJc w:val="left"/>
      <w:pPr>
        <w:ind w:left="5040" w:hanging="360"/>
      </w:pPr>
      <w:rPr>
        <w:rFonts w:ascii="Wingdings" w:hAnsi="Wingdings" w:hint="default"/>
        <w:color w:val="224363"/>
      </w:rPr>
    </w:lvl>
    <w:lvl w:ilvl="7">
      <w:start w:val="1"/>
      <w:numFmt w:val="bullet"/>
      <w:lvlText w:val="o"/>
      <w:lvlJc w:val="left"/>
      <w:pPr>
        <w:ind w:left="5760" w:hanging="360"/>
      </w:pPr>
      <w:rPr>
        <w:rFonts w:ascii="Courier New" w:hAnsi="Courier New" w:hint="default"/>
        <w:color w:val="8DC63F"/>
      </w:rPr>
    </w:lvl>
    <w:lvl w:ilvl="8">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0"/>
  </w:num>
  <w:num w:numId="4">
    <w:abstractNumId w:val="38"/>
  </w:num>
  <w:num w:numId="5">
    <w:abstractNumId w:val="32"/>
  </w:num>
  <w:num w:numId="6">
    <w:abstractNumId w:val="7"/>
  </w:num>
  <w:num w:numId="7">
    <w:abstractNumId w:val="5"/>
  </w:num>
  <w:num w:numId="8">
    <w:abstractNumId w:val="20"/>
  </w:num>
  <w:num w:numId="9">
    <w:abstractNumId w:val="15"/>
  </w:num>
  <w:num w:numId="10">
    <w:abstractNumId w:val="3"/>
  </w:num>
  <w:num w:numId="11">
    <w:abstractNumId w:val="4"/>
  </w:num>
  <w:num w:numId="12">
    <w:abstractNumId w:val="34"/>
  </w:num>
  <w:num w:numId="13">
    <w:abstractNumId w:val="19"/>
  </w:num>
  <w:num w:numId="14">
    <w:abstractNumId w:val="22"/>
  </w:num>
  <w:num w:numId="15">
    <w:abstractNumId w:val="17"/>
  </w:num>
  <w:num w:numId="16">
    <w:abstractNumId w:val="2"/>
  </w:num>
  <w:num w:numId="17">
    <w:abstractNumId w:val="36"/>
  </w:num>
  <w:num w:numId="18">
    <w:abstractNumId w:val="10"/>
  </w:num>
  <w:num w:numId="19">
    <w:abstractNumId w:val="6"/>
  </w:num>
  <w:num w:numId="20">
    <w:abstractNumId w:val="31"/>
  </w:num>
  <w:num w:numId="21">
    <w:abstractNumId w:val="28"/>
  </w:num>
  <w:num w:numId="22">
    <w:abstractNumId w:val="0"/>
  </w:num>
  <w:num w:numId="23">
    <w:abstractNumId w:val="8"/>
  </w:num>
  <w:num w:numId="24">
    <w:abstractNumId w:val="14"/>
  </w:num>
  <w:num w:numId="25">
    <w:abstractNumId w:val="29"/>
  </w:num>
  <w:num w:numId="26">
    <w:abstractNumId w:val="23"/>
  </w:num>
  <w:num w:numId="27">
    <w:abstractNumId w:val="25"/>
  </w:num>
  <w:num w:numId="28">
    <w:abstractNumId w:val="16"/>
  </w:num>
  <w:num w:numId="29">
    <w:abstractNumId w:val="37"/>
  </w:num>
  <w:num w:numId="30">
    <w:abstractNumId w:val="18"/>
  </w:num>
  <w:num w:numId="31">
    <w:abstractNumId w:val="12"/>
  </w:num>
  <w:num w:numId="32">
    <w:abstractNumId w:val="24"/>
  </w:num>
  <w:num w:numId="33">
    <w:abstractNumId w:val="35"/>
  </w:num>
  <w:num w:numId="34">
    <w:abstractNumId w:val="26"/>
  </w:num>
  <w:num w:numId="35">
    <w:abstractNumId w:val="33"/>
  </w:num>
  <w:num w:numId="36">
    <w:abstractNumId w:val="1"/>
  </w:num>
  <w:num w:numId="37">
    <w:abstractNumId w:val="21"/>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1D"/>
    <w:rsid w:val="0001097B"/>
    <w:rsid w:val="0001317D"/>
    <w:rsid w:val="000143BB"/>
    <w:rsid w:val="000148BA"/>
    <w:rsid w:val="0001782C"/>
    <w:rsid w:val="0003220D"/>
    <w:rsid w:val="00050594"/>
    <w:rsid w:val="0008752E"/>
    <w:rsid w:val="000A3CE7"/>
    <w:rsid w:val="000B2CE0"/>
    <w:rsid w:val="000D389D"/>
    <w:rsid w:val="000D7367"/>
    <w:rsid w:val="000E1D93"/>
    <w:rsid w:val="00160E54"/>
    <w:rsid w:val="001653A4"/>
    <w:rsid w:val="00183AF2"/>
    <w:rsid w:val="001845AD"/>
    <w:rsid w:val="00196AD1"/>
    <w:rsid w:val="001A1DBB"/>
    <w:rsid w:val="001B08B0"/>
    <w:rsid w:val="001C1BA3"/>
    <w:rsid w:val="00222D63"/>
    <w:rsid w:val="00234B92"/>
    <w:rsid w:val="00235BE7"/>
    <w:rsid w:val="00245E66"/>
    <w:rsid w:val="002502A7"/>
    <w:rsid w:val="002539E5"/>
    <w:rsid w:val="00265460"/>
    <w:rsid w:val="00286424"/>
    <w:rsid w:val="00291A3F"/>
    <w:rsid w:val="002D301F"/>
    <w:rsid w:val="002E2250"/>
    <w:rsid w:val="002E35DC"/>
    <w:rsid w:val="002E501A"/>
    <w:rsid w:val="003126CA"/>
    <w:rsid w:val="00321B0A"/>
    <w:rsid w:val="003419CB"/>
    <w:rsid w:val="00363D55"/>
    <w:rsid w:val="00382AB7"/>
    <w:rsid w:val="00386025"/>
    <w:rsid w:val="00386DED"/>
    <w:rsid w:val="003B7DF0"/>
    <w:rsid w:val="003C7BD2"/>
    <w:rsid w:val="003D0BBC"/>
    <w:rsid w:val="003D11DE"/>
    <w:rsid w:val="00405D17"/>
    <w:rsid w:val="00416C28"/>
    <w:rsid w:val="00424E02"/>
    <w:rsid w:val="00430853"/>
    <w:rsid w:val="00462C75"/>
    <w:rsid w:val="00467BF4"/>
    <w:rsid w:val="00471A7E"/>
    <w:rsid w:val="00481766"/>
    <w:rsid w:val="004957B4"/>
    <w:rsid w:val="004A0F35"/>
    <w:rsid w:val="004E33BC"/>
    <w:rsid w:val="00530FD4"/>
    <w:rsid w:val="005614B1"/>
    <w:rsid w:val="0056192F"/>
    <w:rsid w:val="005921A9"/>
    <w:rsid w:val="00592F10"/>
    <w:rsid w:val="005A7073"/>
    <w:rsid w:val="005C5B43"/>
    <w:rsid w:val="005D3561"/>
    <w:rsid w:val="005E0A90"/>
    <w:rsid w:val="00646638"/>
    <w:rsid w:val="00674909"/>
    <w:rsid w:val="00676DE2"/>
    <w:rsid w:val="006E6224"/>
    <w:rsid w:val="006F3494"/>
    <w:rsid w:val="00701AB1"/>
    <w:rsid w:val="00711CA1"/>
    <w:rsid w:val="00711D80"/>
    <w:rsid w:val="007253E4"/>
    <w:rsid w:val="0073342C"/>
    <w:rsid w:val="00736FE3"/>
    <w:rsid w:val="007370F6"/>
    <w:rsid w:val="00777ACB"/>
    <w:rsid w:val="00791D1D"/>
    <w:rsid w:val="007A3846"/>
    <w:rsid w:val="007B26E1"/>
    <w:rsid w:val="007F252A"/>
    <w:rsid w:val="00814914"/>
    <w:rsid w:val="00822250"/>
    <w:rsid w:val="008266C5"/>
    <w:rsid w:val="00827909"/>
    <w:rsid w:val="008448EE"/>
    <w:rsid w:val="00856033"/>
    <w:rsid w:val="0086214F"/>
    <w:rsid w:val="008A4661"/>
    <w:rsid w:val="008B11F3"/>
    <w:rsid w:val="008B5F1C"/>
    <w:rsid w:val="008C242F"/>
    <w:rsid w:val="008C4FDE"/>
    <w:rsid w:val="008D7E4D"/>
    <w:rsid w:val="008F59B9"/>
    <w:rsid w:val="00900619"/>
    <w:rsid w:val="00900A7F"/>
    <w:rsid w:val="00912D87"/>
    <w:rsid w:val="009246DC"/>
    <w:rsid w:val="00940C1D"/>
    <w:rsid w:val="00951DA3"/>
    <w:rsid w:val="009625BC"/>
    <w:rsid w:val="00966580"/>
    <w:rsid w:val="0096760F"/>
    <w:rsid w:val="00967DD7"/>
    <w:rsid w:val="00977E8C"/>
    <w:rsid w:val="009937DD"/>
    <w:rsid w:val="00993EDD"/>
    <w:rsid w:val="009A0D45"/>
    <w:rsid w:val="009C06E2"/>
    <w:rsid w:val="009C7E70"/>
    <w:rsid w:val="00A17D38"/>
    <w:rsid w:val="00A203C3"/>
    <w:rsid w:val="00A20555"/>
    <w:rsid w:val="00A42528"/>
    <w:rsid w:val="00A60BB8"/>
    <w:rsid w:val="00A723B5"/>
    <w:rsid w:val="00A87897"/>
    <w:rsid w:val="00A9148F"/>
    <w:rsid w:val="00AA642E"/>
    <w:rsid w:val="00AC6802"/>
    <w:rsid w:val="00B420FC"/>
    <w:rsid w:val="00B50A18"/>
    <w:rsid w:val="00B67E63"/>
    <w:rsid w:val="00B955CA"/>
    <w:rsid w:val="00BB2789"/>
    <w:rsid w:val="00BB54D2"/>
    <w:rsid w:val="00BB6B72"/>
    <w:rsid w:val="00BC0471"/>
    <w:rsid w:val="00BC0E90"/>
    <w:rsid w:val="00BD0746"/>
    <w:rsid w:val="00BD141D"/>
    <w:rsid w:val="00BD5C38"/>
    <w:rsid w:val="00BF5498"/>
    <w:rsid w:val="00C2611D"/>
    <w:rsid w:val="00C34576"/>
    <w:rsid w:val="00C649BF"/>
    <w:rsid w:val="00C656AA"/>
    <w:rsid w:val="00C71742"/>
    <w:rsid w:val="00CA212E"/>
    <w:rsid w:val="00CA3EA1"/>
    <w:rsid w:val="00CE5ADE"/>
    <w:rsid w:val="00CF1865"/>
    <w:rsid w:val="00D01EA2"/>
    <w:rsid w:val="00D12BC2"/>
    <w:rsid w:val="00D21A0C"/>
    <w:rsid w:val="00D307BE"/>
    <w:rsid w:val="00D42A3D"/>
    <w:rsid w:val="00D54C31"/>
    <w:rsid w:val="00D6798C"/>
    <w:rsid w:val="00D80B00"/>
    <w:rsid w:val="00D8772F"/>
    <w:rsid w:val="00D900BA"/>
    <w:rsid w:val="00DB7A7A"/>
    <w:rsid w:val="00DB7D32"/>
    <w:rsid w:val="00DE0799"/>
    <w:rsid w:val="00DE2BC1"/>
    <w:rsid w:val="00DF0271"/>
    <w:rsid w:val="00DF0D31"/>
    <w:rsid w:val="00DF77B0"/>
    <w:rsid w:val="00E20A69"/>
    <w:rsid w:val="00E3047D"/>
    <w:rsid w:val="00E54CCD"/>
    <w:rsid w:val="00E61F88"/>
    <w:rsid w:val="00E711DA"/>
    <w:rsid w:val="00E90296"/>
    <w:rsid w:val="00E91209"/>
    <w:rsid w:val="00EA7278"/>
    <w:rsid w:val="00EB0F2F"/>
    <w:rsid w:val="00EB6A3E"/>
    <w:rsid w:val="00EC11A6"/>
    <w:rsid w:val="00EC224C"/>
    <w:rsid w:val="00EE6526"/>
    <w:rsid w:val="00F00DC7"/>
    <w:rsid w:val="00F10503"/>
    <w:rsid w:val="00F1120D"/>
    <w:rsid w:val="00F1454A"/>
    <w:rsid w:val="00F240E8"/>
    <w:rsid w:val="00F466D4"/>
    <w:rsid w:val="00F513F9"/>
    <w:rsid w:val="00F56917"/>
    <w:rsid w:val="00F66583"/>
    <w:rsid w:val="00F82943"/>
    <w:rsid w:val="00F9161D"/>
    <w:rsid w:val="00FA0F4D"/>
    <w:rsid w:val="00FA59FD"/>
    <w:rsid w:val="00FB2F48"/>
    <w:rsid w:val="00FE13AC"/>
    <w:rsid w:val="00FE54E2"/>
    <w:rsid w:val="00FE6FFC"/>
    <w:rsid w:val="00FE7B29"/>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5EB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921A9"/>
    <w:pPr>
      <w:spacing w:line="300" w:lineRule="auto"/>
      <w:ind w:left="720" w:hanging="360"/>
      <w:contextualSpacing/>
    </w:pPr>
    <w:rPr>
      <w:rFonts w:ascii="Arial" w:hAnsi="Arial" w:cs="Arial"/>
      <w:color w:val="404040" w:themeColor="text1" w:themeTint="BF"/>
      <w:sz w:val="18"/>
      <w:szCs w:val="18"/>
    </w:rPr>
  </w:style>
  <w:style w:type="paragraph" w:styleId="Heading1">
    <w:name w:val="heading 1"/>
    <w:basedOn w:val="Normal"/>
    <w:next w:val="Normal"/>
    <w:link w:val="Heading1Char"/>
    <w:uiPriority w:val="9"/>
    <w:qFormat/>
    <w:rsid w:val="003126CA"/>
    <w:pPr>
      <w:keepNext/>
      <w:keepLines/>
      <w:spacing w:before="240" w:after="240"/>
      <w:outlineLvl w:val="0"/>
    </w:pPr>
    <w:rPr>
      <w:rFonts w:eastAsiaTheme="majorEastAsia"/>
      <w:bCs/>
      <w:color w:val="CEB777"/>
      <w:sz w:val="32"/>
      <w:szCs w:val="32"/>
    </w:rPr>
  </w:style>
  <w:style w:type="paragraph" w:styleId="Heading2">
    <w:name w:val="heading 2"/>
    <w:basedOn w:val="Heading1"/>
    <w:next w:val="Normal"/>
    <w:link w:val="Heading2Char"/>
    <w:uiPriority w:val="9"/>
    <w:unhideWhenUsed/>
    <w:qFormat/>
    <w:rsid w:val="003126CA"/>
    <w:pPr>
      <w:outlineLvl w:val="1"/>
    </w:pPr>
    <w:rPr>
      <w:color w:val="000432"/>
      <w:sz w:val="24"/>
      <w:szCs w:val="24"/>
    </w:rPr>
  </w:style>
  <w:style w:type="paragraph" w:styleId="Heading3">
    <w:name w:val="heading 3"/>
    <w:next w:val="Normal"/>
    <w:link w:val="Heading3Char"/>
    <w:uiPriority w:val="9"/>
    <w:unhideWhenUsed/>
    <w:qFormat/>
    <w:rsid w:val="003126CA"/>
    <w:pPr>
      <w:keepNext/>
      <w:keepLines/>
      <w:spacing w:before="40" w:line="360" w:lineRule="auto"/>
      <w:outlineLvl w:val="2"/>
    </w:pPr>
    <w:rPr>
      <w:rFonts w:ascii="Arial" w:eastAsiaTheme="majorEastAsia" w:hAnsi="Arial" w:cs="Arial"/>
      <w:b/>
      <w:bCs/>
      <w:color w:val="01426A"/>
      <w:sz w:val="16"/>
      <w:szCs w:val="18"/>
    </w:rPr>
  </w:style>
  <w:style w:type="paragraph" w:styleId="Heading4">
    <w:name w:val="heading 4"/>
    <w:basedOn w:val="Normal"/>
    <w:next w:val="Normal"/>
    <w:link w:val="Heading4Char"/>
    <w:uiPriority w:val="9"/>
    <w:unhideWhenUsed/>
    <w:qFormat/>
    <w:rsid w:val="004957B4"/>
    <w:pPr>
      <w:keepNext/>
      <w:keepLines/>
      <w:spacing w:before="40"/>
      <w:outlineLvl w:val="3"/>
    </w:pPr>
    <w:rPr>
      <w:rFonts w:eastAsiaTheme="majorEastAsia"/>
    </w:rPr>
  </w:style>
  <w:style w:type="paragraph" w:styleId="Heading5">
    <w:name w:val="heading 5"/>
    <w:basedOn w:val="Normal"/>
    <w:next w:val="Normal"/>
    <w:link w:val="Heading5Char"/>
    <w:uiPriority w:val="9"/>
    <w:unhideWhenUsed/>
    <w:qFormat/>
    <w:rsid w:val="000A3CE7"/>
    <w:pPr>
      <w:keepNext/>
      <w:keepLines/>
      <w:spacing w:before="40"/>
      <w:outlineLvl w:val="4"/>
    </w:pPr>
    <w:rPr>
      <w:color w:val="01426A"/>
      <w:sz w:val="16"/>
      <w:szCs w:val="16"/>
    </w:rPr>
  </w:style>
  <w:style w:type="paragraph" w:styleId="Heading6">
    <w:name w:val="heading 6"/>
    <w:basedOn w:val="Normal"/>
    <w:next w:val="Normal"/>
    <w:link w:val="Heading6Char"/>
    <w:uiPriority w:val="9"/>
    <w:unhideWhenUsed/>
    <w:qFormat/>
    <w:rsid w:val="005921A9"/>
    <w:pPr>
      <w:keepNext/>
      <w:keepLines/>
      <w:spacing w:before="40"/>
      <w:outlineLvl w:val="5"/>
    </w:pPr>
    <w:rPr>
      <w:rFonts w:asciiTheme="majorHAnsi" w:eastAsiaTheme="majorEastAsia" w:hAnsiTheme="majorHAnsi" w:cstheme="majorBidi"/>
      <w:color w:val="756130" w:themeColor="accent1" w:themeShade="7F"/>
    </w:rPr>
  </w:style>
  <w:style w:type="paragraph" w:styleId="Heading7">
    <w:name w:val="heading 7"/>
    <w:basedOn w:val="Normal"/>
    <w:next w:val="Normal"/>
    <w:link w:val="Heading7Char"/>
    <w:uiPriority w:val="9"/>
    <w:unhideWhenUsed/>
    <w:qFormat/>
    <w:rsid w:val="005921A9"/>
    <w:pPr>
      <w:keepNext/>
      <w:keepLines/>
      <w:spacing w:before="40"/>
      <w:outlineLvl w:val="6"/>
    </w:pPr>
    <w:rPr>
      <w:rFonts w:asciiTheme="majorHAnsi" w:eastAsiaTheme="majorEastAsia" w:hAnsiTheme="majorHAnsi" w:cstheme="majorBidi"/>
      <w:i/>
      <w:iCs/>
      <w:color w:val="756130" w:themeColor="accent1" w:themeShade="7F"/>
    </w:rPr>
  </w:style>
  <w:style w:type="paragraph" w:styleId="Heading8">
    <w:name w:val="heading 8"/>
    <w:basedOn w:val="Normal"/>
    <w:next w:val="Normal"/>
    <w:link w:val="Heading8Char"/>
    <w:uiPriority w:val="9"/>
    <w:unhideWhenUsed/>
    <w:qFormat/>
    <w:rsid w:val="005921A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uiPriority w:val="1"/>
    <w:qFormat/>
    <w:rsid w:val="003126CA"/>
    <w:pPr>
      <w:numPr>
        <w:numId w:val="13"/>
      </w:numPr>
    </w:pPr>
  </w:style>
  <w:style w:type="paragraph" w:styleId="ListParagraph">
    <w:name w:val="List Paragraph"/>
    <w:basedOn w:val="Normal"/>
    <w:uiPriority w:val="34"/>
    <w:qFormat/>
    <w:rsid w:val="00BD5C38"/>
  </w:style>
  <w:style w:type="paragraph" w:styleId="Header">
    <w:name w:val="header"/>
    <w:basedOn w:val="Normal"/>
    <w:link w:val="HeaderChar"/>
    <w:uiPriority w:val="99"/>
    <w:unhideWhenUsed/>
    <w:rsid w:val="001845AD"/>
  </w:style>
  <w:style w:type="character" w:customStyle="1" w:styleId="HeaderChar">
    <w:name w:val="Header Char"/>
    <w:basedOn w:val="DefaultParagraphFont"/>
    <w:link w:val="Header"/>
    <w:uiPriority w:val="99"/>
    <w:rsid w:val="001845AD"/>
    <w:rPr>
      <w:rFonts w:ascii="Arial" w:hAnsi="Arial" w:cs="Arial"/>
      <w:color w:val="000000" w:themeColor="text1"/>
      <w:sz w:val="18"/>
      <w:szCs w:val="26"/>
    </w:rPr>
  </w:style>
  <w:style w:type="paragraph" w:styleId="Footer">
    <w:name w:val="footer"/>
    <w:basedOn w:val="Normal"/>
    <w:link w:val="FooterChar"/>
    <w:uiPriority w:val="99"/>
    <w:unhideWhenUsed/>
    <w:rsid w:val="00EB0F2F"/>
    <w:rPr>
      <w:color w:val="FFFFFF" w:themeColor="background1"/>
      <w14:textFill>
        <w14:solidFill>
          <w14:schemeClr w14:val="bg1">
            <w14:lumMod w14:val="65000"/>
            <w14:lumMod w14:val="75000"/>
            <w14:lumOff w14:val="25000"/>
          </w14:schemeClr>
        </w14:solidFill>
      </w14:textFill>
    </w:rPr>
  </w:style>
  <w:style w:type="character" w:customStyle="1" w:styleId="FooterChar">
    <w:name w:val="Footer Char"/>
    <w:basedOn w:val="DefaultParagraphFont"/>
    <w:link w:val="Footer"/>
    <w:uiPriority w:val="99"/>
    <w:rsid w:val="00EB0F2F"/>
    <w:rPr>
      <w:rFonts w:ascii="Arial" w:hAnsi="Arial" w:cs="Arial"/>
      <w:color w:val="A6A6A6" w:themeColor="background1" w:themeShade="A6"/>
      <w:sz w:val="18"/>
      <w:szCs w:val="26"/>
    </w:rPr>
  </w:style>
  <w:style w:type="character" w:customStyle="1" w:styleId="Heading1Char">
    <w:name w:val="Heading 1 Char"/>
    <w:basedOn w:val="DefaultParagraphFont"/>
    <w:link w:val="Heading1"/>
    <w:uiPriority w:val="9"/>
    <w:rsid w:val="003126CA"/>
    <w:rPr>
      <w:rFonts w:ascii="Arial" w:eastAsiaTheme="majorEastAsia" w:hAnsi="Arial" w:cs="Arial"/>
      <w:bCs/>
      <w:color w:val="CEB777"/>
      <w:sz w:val="32"/>
      <w:szCs w:val="32"/>
    </w:rPr>
  </w:style>
  <w:style w:type="character" w:customStyle="1" w:styleId="Heading2Char">
    <w:name w:val="Heading 2 Char"/>
    <w:basedOn w:val="DefaultParagraphFont"/>
    <w:link w:val="Heading2"/>
    <w:uiPriority w:val="9"/>
    <w:rsid w:val="003126CA"/>
    <w:rPr>
      <w:rFonts w:ascii="Arial" w:eastAsiaTheme="majorEastAsia" w:hAnsi="Arial" w:cs="Arial"/>
      <w:bCs/>
      <w:color w:val="000432"/>
    </w:rPr>
  </w:style>
  <w:style w:type="character" w:customStyle="1" w:styleId="Heading3Char">
    <w:name w:val="Heading 3 Char"/>
    <w:basedOn w:val="DefaultParagraphFont"/>
    <w:link w:val="Heading3"/>
    <w:uiPriority w:val="9"/>
    <w:rsid w:val="003126CA"/>
    <w:rPr>
      <w:rFonts w:ascii="Arial" w:eastAsiaTheme="majorEastAsia" w:hAnsi="Arial" w:cs="Arial"/>
      <w:b/>
      <w:bCs/>
      <w:color w:val="01426A"/>
      <w:sz w:val="16"/>
      <w:szCs w:val="18"/>
    </w:rPr>
  </w:style>
  <w:style w:type="character" w:customStyle="1" w:styleId="Heading4Char">
    <w:name w:val="Heading 4 Char"/>
    <w:basedOn w:val="DefaultParagraphFont"/>
    <w:link w:val="Heading4"/>
    <w:uiPriority w:val="9"/>
    <w:rsid w:val="004957B4"/>
    <w:rPr>
      <w:rFonts w:ascii="Arial" w:eastAsiaTheme="majorEastAsia" w:hAnsi="Arial" w:cs="Arial"/>
      <w:color w:val="000000" w:themeColor="text1"/>
      <w:sz w:val="20"/>
      <w:szCs w:val="26"/>
    </w:rPr>
  </w:style>
  <w:style w:type="character" w:styleId="Strong">
    <w:name w:val="Strong"/>
    <w:basedOn w:val="DefaultParagraphFont"/>
    <w:uiPriority w:val="22"/>
    <w:qFormat/>
    <w:rsid w:val="00183AF2"/>
    <w:rPr>
      <w:rFonts w:ascii="Arial" w:hAnsi="Arial" w:cs="Arial"/>
      <w:b/>
      <w:bCs/>
    </w:rPr>
  </w:style>
  <w:style w:type="character" w:customStyle="1" w:styleId="Heading5Char">
    <w:name w:val="Heading 5 Char"/>
    <w:basedOn w:val="DefaultParagraphFont"/>
    <w:link w:val="Heading5"/>
    <w:uiPriority w:val="9"/>
    <w:rsid w:val="000A3CE7"/>
    <w:rPr>
      <w:rFonts w:ascii="Arial" w:hAnsi="Arial" w:cs="Arial"/>
      <w:color w:val="01426A"/>
      <w:sz w:val="16"/>
      <w:szCs w:val="16"/>
    </w:rPr>
  </w:style>
  <w:style w:type="paragraph" w:styleId="Title">
    <w:name w:val="Title"/>
    <w:basedOn w:val="Normal"/>
    <w:next w:val="Normal"/>
    <w:link w:val="TitleChar"/>
    <w:uiPriority w:val="10"/>
    <w:qFormat/>
    <w:rsid w:val="003126CA"/>
    <w:rPr>
      <w:rFonts w:eastAsiaTheme="majorEastAsia"/>
      <w:color w:val="000432"/>
      <w:spacing w:val="-10"/>
      <w:kern w:val="28"/>
      <w:sz w:val="44"/>
      <w:szCs w:val="44"/>
    </w:rPr>
  </w:style>
  <w:style w:type="character" w:customStyle="1" w:styleId="TitleChar">
    <w:name w:val="Title Char"/>
    <w:basedOn w:val="DefaultParagraphFont"/>
    <w:link w:val="Title"/>
    <w:uiPriority w:val="10"/>
    <w:rsid w:val="003126CA"/>
    <w:rPr>
      <w:rFonts w:ascii="Arial" w:eastAsiaTheme="majorEastAsia" w:hAnsi="Arial" w:cs="Arial"/>
      <w:color w:val="000432"/>
      <w:spacing w:val="-10"/>
      <w:kern w:val="28"/>
      <w:sz w:val="44"/>
      <w:szCs w:val="44"/>
    </w:rPr>
  </w:style>
  <w:style w:type="paragraph" w:styleId="Subtitle">
    <w:name w:val="Subtitle"/>
    <w:basedOn w:val="Normal"/>
    <w:next w:val="Normal"/>
    <w:link w:val="SubtitleChar"/>
    <w:uiPriority w:val="11"/>
    <w:qFormat/>
    <w:rsid w:val="004957B4"/>
    <w:pPr>
      <w:numPr>
        <w:ilvl w:val="1"/>
      </w:numPr>
      <w:spacing w:after="160"/>
      <w:ind w:left="720" w:hanging="360"/>
    </w:pPr>
    <w:rPr>
      <w:rFonts w:eastAsiaTheme="minorEastAsia" w:cstheme="minorBidi"/>
      <w:color w:val="D8C8A0" w:themeColor="accent1" w:themeTint="BF"/>
      <w:spacing w:val="15"/>
      <w:sz w:val="28"/>
      <w:szCs w:val="22"/>
    </w:rPr>
  </w:style>
  <w:style w:type="character" w:customStyle="1" w:styleId="SubtitleChar">
    <w:name w:val="Subtitle Char"/>
    <w:basedOn w:val="DefaultParagraphFont"/>
    <w:link w:val="Subtitle"/>
    <w:uiPriority w:val="11"/>
    <w:rsid w:val="004957B4"/>
    <w:rPr>
      <w:rFonts w:ascii="Arial" w:eastAsiaTheme="minorEastAsia" w:hAnsi="Arial"/>
      <w:color w:val="CBB681" w:themeColor="accent1"/>
      <w:spacing w:val="15"/>
      <w:sz w:val="28"/>
      <w:szCs w:val="22"/>
    </w:rPr>
  </w:style>
  <w:style w:type="character" w:styleId="SubtleEmphasis">
    <w:name w:val="Subtle Emphasis"/>
    <w:basedOn w:val="DefaultParagraphFont"/>
    <w:uiPriority w:val="19"/>
    <w:qFormat/>
    <w:rsid w:val="004957B4"/>
    <w:rPr>
      <w:rFonts w:ascii="Arial" w:hAnsi="Arial"/>
      <w:i/>
      <w:iCs/>
      <w:color w:val="CBB681" w:themeColor="accent1"/>
      <w:sz w:val="20"/>
    </w:rPr>
  </w:style>
  <w:style w:type="character" w:styleId="IntenseEmphasis">
    <w:name w:val="Intense Emphasis"/>
    <w:basedOn w:val="DefaultParagraphFont"/>
    <w:uiPriority w:val="21"/>
    <w:qFormat/>
    <w:rsid w:val="00183AF2"/>
    <w:rPr>
      <w:rFonts w:ascii="Arial" w:hAnsi="Arial"/>
      <w:i/>
      <w:iCs/>
      <w:color w:val="000000" w:themeColor="text1"/>
      <w:sz w:val="20"/>
    </w:rPr>
  </w:style>
  <w:style w:type="character" w:styleId="Emphasis">
    <w:name w:val="Emphasis"/>
    <w:basedOn w:val="DefaultParagraphFont"/>
    <w:uiPriority w:val="20"/>
    <w:qFormat/>
    <w:rsid w:val="00183AF2"/>
    <w:rPr>
      <w:i/>
      <w:iCs/>
      <w:sz w:val="20"/>
    </w:rPr>
  </w:style>
  <w:style w:type="paragraph" w:styleId="Quote">
    <w:name w:val="Quote"/>
    <w:basedOn w:val="Normal"/>
    <w:next w:val="Normal"/>
    <w:link w:val="QuoteChar"/>
    <w:uiPriority w:val="29"/>
    <w:qFormat/>
    <w:rsid w:val="00E90296"/>
    <w:pPr>
      <w:spacing w:before="200" w:after="160"/>
      <w:ind w:left="864" w:right="864"/>
      <w:jc w:val="center"/>
    </w:pPr>
    <w:rPr>
      <w:i/>
      <w:iCs/>
    </w:rPr>
  </w:style>
  <w:style w:type="character" w:customStyle="1" w:styleId="QuoteChar">
    <w:name w:val="Quote Char"/>
    <w:basedOn w:val="DefaultParagraphFont"/>
    <w:link w:val="Quote"/>
    <w:uiPriority w:val="29"/>
    <w:rsid w:val="00E90296"/>
    <w:rPr>
      <w:rFonts w:ascii="Arial" w:hAnsi="Arial" w:cs="Arial"/>
      <w:i/>
      <w:iCs/>
      <w:color w:val="000000" w:themeColor="text1"/>
      <w:sz w:val="20"/>
      <w:szCs w:val="26"/>
    </w:rPr>
  </w:style>
  <w:style w:type="paragraph" w:styleId="IntenseQuote">
    <w:name w:val="Intense Quote"/>
    <w:basedOn w:val="Normal"/>
    <w:next w:val="Normal"/>
    <w:link w:val="IntenseQuoteChar"/>
    <w:uiPriority w:val="30"/>
    <w:qFormat/>
    <w:rsid w:val="00E3047D"/>
    <w:pPr>
      <w:pBdr>
        <w:top w:val="single" w:sz="4" w:space="10" w:color="CBB681" w:themeColor="accent1"/>
        <w:bottom w:val="single" w:sz="4" w:space="10" w:color="CBB681" w:themeColor="accent1"/>
      </w:pBdr>
      <w:spacing w:before="360" w:after="360"/>
      <w:ind w:left="864" w:right="864"/>
      <w:jc w:val="center"/>
    </w:pPr>
    <w:rPr>
      <w:i/>
      <w:iCs/>
      <w:color w:val="4699C9" w:themeColor="accent3" w:themeTint="BF"/>
    </w:rPr>
  </w:style>
  <w:style w:type="character" w:customStyle="1" w:styleId="IntenseQuoteChar">
    <w:name w:val="Intense Quote Char"/>
    <w:basedOn w:val="DefaultParagraphFont"/>
    <w:link w:val="IntenseQuote"/>
    <w:uiPriority w:val="30"/>
    <w:rsid w:val="00E3047D"/>
    <w:rPr>
      <w:rFonts w:ascii="Arial" w:hAnsi="Arial" w:cs="Arial"/>
      <w:i/>
      <w:iCs/>
      <w:color w:val="2B6E95" w:themeColor="accent3"/>
      <w:sz w:val="20"/>
      <w:szCs w:val="26"/>
    </w:rPr>
  </w:style>
  <w:style w:type="character" w:styleId="SubtleReference">
    <w:name w:val="Subtle Reference"/>
    <w:basedOn w:val="DefaultParagraphFont"/>
    <w:uiPriority w:val="31"/>
    <w:qFormat/>
    <w:rsid w:val="00E90296"/>
    <w:rPr>
      <w:smallCaps/>
      <w:color w:val="000000" w:themeColor="text1"/>
    </w:rPr>
  </w:style>
  <w:style w:type="character" w:styleId="IntenseReference">
    <w:name w:val="Intense Reference"/>
    <w:basedOn w:val="DefaultParagraphFont"/>
    <w:uiPriority w:val="32"/>
    <w:qFormat/>
    <w:rsid w:val="001845AD"/>
    <w:rPr>
      <w:b/>
      <w:bCs/>
      <w:smallCaps/>
      <w:color w:val="000730" w:themeColor="text2"/>
      <w:spacing w:val="5"/>
    </w:rPr>
  </w:style>
  <w:style w:type="character" w:styleId="BookTitle">
    <w:name w:val="Book Title"/>
    <w:basedOn w:val="DefaultParagraphFont"/>
    <w:uiPriority w:val="33"/>
    <w:qFormat/>
    <w:rsid w:val="00EB0F2F"/>
    <w:rPr>
      <w:rFonts w:ascii="Arial" w:hAnsi="Arial"/>
      <w:b/>
      <w:bCs/>
      <w:i/>
      <w:iCs/>
      <w:spacing w:val="5"/>
      <w:sz w:val="20"/>
    </w:rPr>
  </w:style>
  <w:style w:type="numbering" w:customStyle="1" w:styleId="Style1">
    <w:name w:val="Style1"/>
    <w:uiPriority w:val="99"/>
    <w:rsid w:val="006E6224"/>
    <w:pPr>
      <w:numPr>
        <w:numId w:val="4"/>
      </w:numPr>
    </w:pPr>
  </w:style>
  <w:style w:type="paragraph" w:customStyle="1" w:styleId="p1">
    <w:name w:val="p1"/>
    <w:basedOn w:val="Normal"/>
    <w:rsid w:val="00FA0F4D"/>
    <w:pPr>
      <w:spacing w:line="150" w:lineRule="atLeast"/>
      <w:jc w:val="right"/>
    </w:pPr>
    <w:rPr>
      <w:rFonts w:ascii="Avenir" w:hAnsi="Avenir" w:cs="Times New Roman"/>
      <w:color w:val="7F8082"/>
      <w:sz w:val="12"/>
      <w:szCs w:val="12"/>
      <w14:textFill>
        <w14:solidFill>
          <w14:srgbClr w14:val="7F8082">
            <w14:lumMod w14:val="75000"/>
            <w14:lumOff w14:val="25000"/>
          </w14:srgbClr>
        </w14:solidFill>
      </w14:textFill>
    </w:rPr>
  </w:style>
  <w:style w:type="character" w:customStyle="1" w:styleId="s1">
    <w:name w:val="s1"/>
    <w:basedOn w:val="DefaultParagraphFont"/>
    <w:rsid w:val="00FA0F4D"/>
    <w:rPr>
      <w:spacing w:val="6"/>
    </w:rPr>
  </w:style>
  <w:style w:type="character" w:customStyle="1" w:styleId="apple-converted-space">
    <w:name w:val="apple-converted-space"/>
    <w:basedOn w:val="DefaultParagraphFont"/>
    <w:rsid w:val="001845AD"/>
  </w:style>
  <w:style w:type="paragraph" w:customStyle="1" w:styleId="p2">
    <w:name w:val="p2"/>
    <w:basedOn w:val="Normal"/>
    <w:rsid w:val="00B955CA"/>
    <w:pPr>
      <w:spacing w:line="242" w:lineRule="atLeast"/>
      <w:jc w:val="center"/>
    </w:pPr>
    <w:rPr>
      <w:rFonts w:ascii="Mr Eaves San OT" w:hAnsi="Mr Eaves San OT" w:cs="Times New Roman"/>
      <w:color w:val="7FC9DB"/>
      <w:sz w:val="24"/>
      <w:szCs w:val="24"/>
      <w14:textFill>
        <w14:solidFill>
          <w14:srgbClr w14:val="7FC9DB">
            <w14:lumMod w14:val="75000"/>
            <w14:lumOff w14:val="25000"/>
          </w14:srgbClr>
        </w14:solidFill>
      </w14:textFill>
    </w:rPr>
  </w:style>
  <w:style w:type="paragraph" w:styleId="NoSpacing">
    <w:name w:val="No Spacing"/>
    <w:uiPriority w:val="1"/>
    <w:qFormat/>
    <w:rsid w:val="00CE5ADE"/>
    <w:rPr>
      <w:rFonts w:ascii="Arial" w:hAnsi="Arial" w:cs="Arial"/>
      <w:color w:val="404040" w:themeColor="text1" w:themeTint="BF"/>
      <w:sz w:val="18"/>
      <w:szCs w:val="18"/>
      <w:shd w:val="clear" w:color="auto" w:fill="FFFFFF"/>
    </w:rPr>
  </w:style>
  <w:style w:type="table" w:styleId="TableGrid">
    <w:name w:val="Table Grid"/>
    <w:basedOn w:val="TableNormal"/>
    <w:uiPriority w:val="39"/>
    <w:rsid w:val="0059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5921A9"/>
    <w:rPr>
      <w:rFonts w:asciiTheme="majorHAnsi" w:eastAsiaTheme="majorEastAsia" w:hAnsiTheme="majorHAnsi" w:cstheme="majorBidi"/>
      <w:color w:val="756130" w:themeColor="accent1" w:themeShade="7F"/>
      <w:sz w:val="18"/>
      <w:szCs w:val="18"/>
    </w:rPr>
  </w:style>
  <w:style w:type="character" w:customStyle="1" w:styleId="Heading7Char">
    <w:name w:val="Heading 7 Char"/>
    <w:basedOn w:val="DefaultParagraphFont"/>
    <w:link w:val="Heading7"/>
    <w:uiPriority w:val="9"/>
    <w:rsid w:val="005921A9"/>
    <w:rPr>
      <w:rFonts w:asciiTheme="majorHAnsi" w:eastAsiaTheme="majorEastAsia" w:hAnsiTheme="majorHAnsi" w:cstheme="majorBidi"/>
      <w:i/>
      <w:iCs/>
      <w:color w:val="756130" w:themeColor="accent1" w:themeShade="7F"/>
      <w:sz w:val="18"/>
      <w:szCs w:val="18"/>
    </w:rPr>
  </w:style>
  <w:style w:type="character" w:customStyle="1" w:styleId="Heading8Char">
    <w:name w:val="Heading 8 Char"/>
    <w:basedOn w:val="DefaultParagraphFont"/>
    <w:link w:val="Heading8"/>
    <w:uiPriority w:val="9"/>
    <w:rsid w:val="005921A9"/>
    <w:rPr>
      <w:rFonts w:asciiTheme="majorHAnsi" w:eastAsiaTheme="majorEastAsia" w:hAnsiTheme="majorHAnsi" w:cstheme="majorBidi"/>
      <w:color w:val="272727" w:themeColor="text1" w:themeTint="D8"/>
      <w:sz w:val="21"/>
      <w:szCs w:val="21"/>
    </w:rPr>
  </w:style>
  <w:style w:type="paragraph" w:customStyle="1" w:styleId="TableHeading">
    <w:name w:val="Table Heading"/>
    <w:qFormat/>
    <w:rsid w:val="00C649BF"/>
    <w:rPr>
      <w:rFonts w:ascii="Arial" w:eastAsiaTheme="minorEastAsia" w:hAnsi="Arial" w:cs="Arial"/>
      <w:b/>
      <w:sz w:val="18"/>
      <w:szCs w:val="18"/>
    </w:rPr>
  </w:style>
  <w:style w:type="table" w:styleId="GridTable2-Accent6">
    <w:name w:val="Grid Table 2 Accent 6"/>
    <w:basedOn w:val="TableNormal"/>
    <w:uiPriority w:val="47"/>
    <w:rsid w:val="00C649BF"/>
    <w:tblPr>
      <w:tblStyleRowBandSize w:val="1"/>
      <w:tblStyleColBandSize w:val="1"/>
      <w:tblBorders>
        <w:top w:val="single" w:sz="2" w:space="0" w:color="0021E8" w:themeColor="accent6" w:themeTint="99"/>
        <w:bottom w:val="single" w:sz="2" w:space="0" w:color="0021E8" w:themeColor="accent6" w:themeTint="99"/>
        <w:insideH w:val="single" w:sz="2" w:space="0" w:color="0021E8" w:themeColor="accent6" w:themeTint="99"/>
        <w:insideV w:val="single" w:sz="2" w:space="0" w:color="0021E8" w:themeColor="accent6" w:themeTint="99"/>
      </w:tblBorders>
    </w:tblPr>
    <w:tblStylePr w:type="firstRow">
      <w:rPr>
        <w:b/>
        <w:bCs/>
      </w:rPr>
      <w:tblPr/>
      <w:tcPr>
        <w:tcBorders>
          <w:top w:val="nil"/>
          <w:bottom w:val="single" w:sz="12" w:space="0" w:color="0021E8" w:themeColor="accent6" w:themeTint="99"/>
          <w:insideH w:val="nil"/>
          <w:insideV w:val="nil"/>
        </w:tcBorders>
        <w:shd w:val="clear" w:color="auto" w:fill="FFFFFF" w:themeFill="background1"/>
      </w:tcPr>
    </w:tblStylePr>
    <w:tblStylePr w:type="lastRow">
      <w:rPr>
        <w:b/>
        <w:bCs/>
      </w:rPr>
      <w:tblPr/>
      <w:tcPr>
        <w:tcBorders>
          <w:top w:val="double" w:sz="2" w:space="0" w:color="0021E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AFFF" w:themeFill="accent6" w:themeFillTint="33"/>
      </w:tcPr>
    </w:tblStylePr>
    <w:tblStylePr w:type="band1Horz">
      <w:tblPr/>
      <w:tcPr>
        <w:shd w:val="clear" w:color="auto" w:fill="A2AFFF" w:themeFill="accent6" w:themeFillTint="33"/>
      </w:tcPr>
    </w:tblStylePr>
  </w:style>
  <w:style w:type="paragraph" w:styleId="BalloonText">
    <w:name w:val="Balloon Text"/>
    <w:basedOn w:val="Normal"/>
    <w:link w:val="BalloonTextChar"/>
    <w:uiPriority w:val="99"/>
    <w:semiHidden/>
    <w:unhideWhenUsed/>
    <w:rsid w:val="009C7E7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C7E70"/>
    <w:rPr>
      <w:rFonts w:ascii="Segoe UI" w:hAnsi="Segoe UI" w:cs="Segoe UI"/>
      <w:color w:val="404040" w:themeColor="text1" w:themeTint="BF"/>
      <w:sz w:val="18"/>
      <w:szCs w:val="18"/>
    </w:rPr>
  </w:style>
  <w:style w:type="paragraph" w:customStyle="1" w:styleId="Tabellentext">
    <w:name w:val="Tabellentext"/>
    <w:basedOn w:val="Normal"/>
    <w:rsid w:val="00D54C31"/>
    <w:pPr>
      <w:spacing w:after="120" w:line="240" w:lineRule="auto"/>
      <w:ind w:left="0" w:firstLine="0"/>
      <w:contextualSpacing w:val="0"/>
    </w:pPr>
    <w:rPr>
      <w:color w:val="auto"/>
      <w:sz w:val="16"/>
      <w:szCs w:val="16"/>
      <w:lang w:val="de-DE" w:eastAsia="de-DE"/>
    </w:rPr>
  </w:style>
  <w:style w:type="character" w:styleId="CommentReference">
    <w:name w:val="annotation reference"/>
    <w:basedOn w:val="DefaultParagraphFont"/>
    <w:uiPriority w:val="99"/>
    <w:semiHidden/>
    <w:unhideWhenUsed/>
    <w:rsid w:val="00EC224C"/>
    <w:rPr>
      <w:sz w:val="16"/>
      <w:szCs w:val="16"/>
    </w:rPr>
  </w:style>
  <w:style w:type="paragraph" w:styleId="CommentText">
    <w:name w:val="annotation text"/>
    <w:basedOn w:val="Normal"/>
    <w:link w:val="CommentTextChar"/>
    <w:uiPriority w:val="99"/>
    <w:semiHidden/>
    <w:unhideWhenUsed/>
    <w:rsid w:val="00EC224C"/>
    <w:pPr>
      <w:spacing w:line="240" w:lineRule="auto"/>
    </w:pPr>
    <w:rPr>
      <w:sz w:val="20"/>
      <w:szCs w:val="20"/>
    </w:rPr>
  </w:style>
  <w:style w:type="character" w:customStyle="1" w:styleId="CommentTextChar">
    <w:name w:val="Comment Text Char"/>
    <w:basedOn w:val="DefaultParagraphFont"/>
    <w:link w:val="CommentText"/>
    <w:uiPriority w:val="99"/>
    <w:semiHidden/>
    <w:rsid w:val="00EC224C"/>
    <w:rPr>
      <w:rFonts w:ascii="Arial" w:hAnsi="Arial" w:cs="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EC224C"/>
    <w:rPr>
      <w:b/>
      <w:bCs/>
    </w:rPr>
  </w:style>
  <w:style w:type="character" w:customStyle="1" w:styleId="CommentSubjectChar">
    <w:name w:val="Comment Subject Char"/>
    <w:basedOn w:val="CommentTextChar"/>
    <w:link w:val="CommentSubject"/>
    <w:uiPriority w:val="99"/>
    <w:semiHidden/>
    <w:rsid w:val="00EC224C"/>
    <w:rPr>
      <w:rFonts w:ascii="Arial" w:hAnsi="Arial" w:cs="Arial"/>
      <w:b/>
      <w:bCs/>
      <w:color w:val="404040" w:themeColor="text1" w:themeTint="BF"/>
      <w:sz w:val="20"/>
      <w:szCs w:val="20"/>
    </w:rPr>
  </w:style>
  <w:style w:type="table" w:styleId="ListTable3">
    <w:name w:val="List Table 3"/>
    <w:basedOn w:val="TableNormal"/>
    <w:uiPriority w:val="48"/>
    <w:rsid w:val="007A3846"/>
    <w:rPr>
      <w:rFonts w:ascii="Times New Roman" w:eastAsia="PMingLiU" w:hAnsi="Times New Roman" w:cs="Times New Roman"/>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ext1">
    <w:name w:val="Text 1"/>
    <w:basedOn w:val="Normal"/>
    <w:rsid w:val="002D301F"/>
    <w:pPr>
      <w:spacing w:after="240" w:line="240" w:lineRule="auto"/>
      <w:ind w:left="482" w:firstLine="0"/>
      <w:contextualSpacing w:val="0"/>
      <w:jc w:val="both"/>
    </w:pPr>
    <w:rPr>
      <w:rFonts w:ascii="Times New Roman" w:eastAsia="Times New Roman" w:hAnsi="Times New Roman" w:cs="Times New Roman"/>
      <w:color w:val="auto"/>
      <w:sz w:val="24"/>
      <w:szCs w:val="20"/>
      <w:lang w:val="en-GB"/>
    </w:rPr>
  </w:style>
  <w:style w:type="paragraph" w:styleId="FootnoteText">
    <w:name w:val="footnote text"/>
    <w:basedOn w:val="Normal"/>
    <w:link w:val="FootnoteTextChar"/>
    <w:semiHidden/>
    <w:rsid w:val="002D301F"/>
    <w:pPr>
      <w:spacing w:after="240" w:line="240" w:lineRule="auto"/>
      <w:ind w:left="357" w:hanging="357"/>
      <w:contextualSpacing w:val="0"/>
      <w:jc w:val="both"/>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semiHidden/>
    <w:rsid w:val="002D301F"/>
    <w:rPr>
      <w:rFonts w:ascii="Times New Roman" w:eastAsia="Times New Roman" w:hAnsi="Times New Roman" w:cs="Times New Roman"/>
      <w:sz w:val="20"/>
      <w:szCs w:val="20"/>
      <w:lang w:val="en-GB"/>
    </w:rPr>
  </w:style>
  <w:style w:type="paragraph" w:customStyle="1" w:styleId="ListDash4">
    <w:name w:val="List Dash 4"/>
    <w:basedOn w:val="Normal"/>
    <w:rsid w:val="002D301F"/>
    <w:pPr>
      <w:numPr>
        <w:numId w:val="39"/>
      </w:numPr>
      <w:spacing w:after="240" w:line="240" w:lineRule="auto"/>
      <w:contextualSpacing w:val="0"/>
      <w:jc w:val="both"/>
    </w:pPr>
    <w:rPr>
      <w:rFonts w:ascii="Times New Roman" w:eastAsia="Times New Roman" w:hAnsi="Times New Roman" w:cs="Times New Roman"/>
      <w:color w:val="auto"/>
      <w:sz w:val="24"/>
      <w:szCs w:val="20"/>
      <w:lang w:val="en-GB"/>
    </w:rPr>
  </w:style>
  <w:style w:type="paragraph" w:customStyle="1" w:styleId="ZCom">
    <w:name w:val="Z_Com"/>
    <w:basedOn w:val="Normal"/>
    <w:next w:val="ZDGName"/>
    <w:uiPriority w:val="99"/>
    <w:rsid w:val="002D301F"/>
    <w:pPr>
      <w:widowControl w:val="0"/>
      <w:autoSpaceDE w:val="0"/>
      <w:autoSpaceDN w:val="0"/>
      <w:spacing w:line="240" w:lineRule="auto"/>
      <w:ind w:left="0" w:right="85" w:firstLine="0"/>
      <w:contextualSpacing w:val="0"/>
      <w:jc w:val="both"/>
    </w:pPr>
    <w:rPr>
      <w:rFonts w:eastAsia="Times New Roman"/>
      <w:color w:val="auto"/>
      <w:sz w:val="24"/>
      <w:szCs w:val="24"/>
      <w:lang w:val="en-GB" w:eastAsia="en-GB"/>
    </w:rPr>
  </w:style>
  <w:style w:type="paragraph" w:customStyle="1" w:styleId="ZDGName">
    <w:name w:val="Z_DGName"/>
    <w:basedOn w:val="Normal"/>
    <w:uiPriority w:val="99"/>
    <w:rsid w:val="002D301F"/>
    <w:pPr>
      <w:widowControl w:val="0"/>
      <w:autoSpaceDE w:val="0"/>
      <w:autoSpaceDN w:val="0"/>
      <w:spacing w:line="240" w:lineRule="auto"/>
      <w:ind w:left="0" w:right="85" w:firstLine="0"/>
      <w:contextualSpacing w:val="0"/>
    </w:pPr>
    <w:rPr>
      <w:rFonts w:eastAsia="Times New Roman"/>
      <w:color w:val="auto"/>
      <w:sz w:val="16"/>
      <w:szCs w:val="16"/>
      <w:lang w:val="en-GB" w:eastAsia="en-GB"/>
    </w:rPr>
  </w:style>
  <w:style w:type="character" w:styleId="FootnoteReference">
    <w:name w:val="footnote reference"/>
    <w:semiHidden/>
    <w:unhideWhenUsed/>
    <w:rsid w:val="002D301F"/>
    <w:rPr>
      <w:vertAlign w:val="superscript"/>
    </w:rPr>
  </w:style>
  <w:style w:type="paragraph" w:customStyle="1" w:styleId="NormalCentered">
    <w:name w:val="Normal Centered"/>
    <w:basedOn w:val="Normal"/>
    <w:rsid w:val="002D301F"/>
    <w:pPr>
      <w:spacing w:before="120" w:after="120" w:line="240" w:lineRule="auto"/>
      <w:ind w:left="0" w:firstLine="0"/>
      <w:contextualSpacing w:val="0"/>
      <w:jc w:val="center"/>
    </w:pPr>
    <w:rPr>
      <w:rFonts w:ascii="Times New Roman" w:eastAsia="Calibri" w:hAnsi="Times New Roman" w:cs="Times New Roman"/>
      <w:color w:val="auto"/>
      <w:sz w:val="24"/>
      <w:szCs w:val="22"/>
      <w:lang w:val="en-GB"/>
    </w:rPr>
  </w:style>
  <w:style w:type="paragraph" w:customStyle="1" w:styleId="NormalRight">
    <w:name w:val="Normal Right"/>
    <w:basedOn w:val="Normal"/>
    <w:rsid w:val="002D301F"/>
    <w:pPr>
      <w:spacing w:before="120" w:after="120" w:line="240" w:lineRule="auto"/>
      <w:ind w:left="0" w:firstLine="0"/>
      <w:contextualSpacing w:val="0"/>
      <w:jc w:val="right"/>
    </w:pPr>
    <w:rPr>
      <w:rFonts w:ascii="Times New Roman" w:eastAsia="Calibri" w:hAnsi="Times New Roman" w:cs="Times New Roman"/>
      <w:color w:val="auto"/>
      <w:sz w:val="24"/>
      <w:szCs w:val="22"/>
      <w:lang w:val="en-GB"/>
    </w:rPr>
  </w:style>
  <w:style w:type="paragraph" w:customStyle="1" w:styleId="Point0">
    <w:name w:val="Point 0"/>
    <w:basedOn w:val="Normal"/>
    <w:rsid w:val="002D301F"/>
    <w:pPr>
      <w:spacing w:before="120" w:after="120" w:line="240" w:lineRule="auto"/>
      <w:ind w:left="850" w:hanging="850"/>
      <w:contextualSpacing w:val="0"/>
      <w:jc w:val="both"/>
    </w:pPr>
    <w:rPr>
      <w:rFonts w:ascii="Times New Roman" w:eastAsia="Calibri" w:hAnsi="Times New Roman" w:cs="Times New Roman"/>
      <w:color w:val="auto"/>
      <w:sz w:val="24"/>
      <w:szCs w:val="22"/>
      <w:lang w:val="en-GB"/>
    </w:rPr>
  </w:style>
  <w:style w:type="paragraph" w:customStyle="1" w:styleId="Point1">
    <w:name w:val="Point 1"/>
    <w:basedOn w:val="Normal"/>
    <w:rsid w:val="002D301F"/>
    <w:pPr>
      <w:spacing w:before="120" w:after="120" w:line="240" w:lineRule="auto"/>
      <w:ind w:left="1417" w:hanging="567"/>
      <w:contextualSpacing w:val="0"/>
      <w:jc w:val="both"/>
    </w:pPr>
    <w:rPr>
      <w:rFonts w:ascii="Times New Roman" w:eastAsia="Calibri" w:hAnsi="Times New Roman" w:cs="Times New Roman"/>
      <w:color w:val="auto"/>
      <w:sz w:val="24"/>
      <w:szCs w:val="22"/>
      <w:lang w:val="en-GB"/>
    </w:rPr>
  </w:style>
  <w:style w:type="paragraph" w:customStyle="1" w:styleId="ManualNumPar1">
    <w:name w:val="Manual NumPar 1"/>
    <w:basedOn w:val="Normal"/>
    <w:next w:val="Text1"/>
    <w:rsid w:val="002D301F"/>
    <w:pPr>
      <w:spacing w:before="120" w:after="120" w:line="240" w:lineRule="auto"/>
      <w:ind w:left="850" w:hanging="850"/>
      <w:contextualSpacing w:val="0"/>
      <w:jc w:val="both"/>
    </w:pPr>
    <w:rPr>
      <w:rFonts w:ascii="Times New Roman" w:eastAsia="Calibri" w:hAnsi="Times New Roman" w:cs="Times New Roman"/>
      <w:color w:val="auto"/>
      <w:sz w:val="24"/>
      <w:szCs w:val="22"/>
      <w:lang w:val="en-GB"/>
    </w:rPr>
  </w:style>
  <w:style w:type="paragraph" w:customStyle="1" w:styleId="Annexetitre">
    <w:name w:val="Annexe titre"/>
    <w:basedOn w:val="Normal"/>
    <w:next w:val="Normal"/>
    <w:rsid w:val="002D301F"/>
    <w:pPr>
      <w:spacing w:before="120" w:after="120" w:line="240" w:lineRule="auto"/>
      <w:ind w:left="0" w:firstLine="0"/>
      <w:contextualSpacing w:val="0"/>
      <w:jc w:val="center"/>
    </w:pPr>
    <w:rPr>
      <w:rFonts w:ascii="Times New Roman" w:eastAsia="Calibri" w:hAnsi="Times New Roman" w:cs="Times New Roman"/>
      <w:b/>
      <w:color w:val="auto"/>
      <w:sz w:val="24"/>
      <w:szCs w:val="22"/>
      <w:u w:val="single"/>
      <w:lang w:val="en-GB"/>
    </w:rPr>
  </w:style>
  <w:style w:type="paragraph" w:customStyle="1" w:styleId="Titrearticle">
    <w:name w:val="Titre article"/>
    <w:basedOn w:val="Normal"/>
    <w:next w:val="Normal"/>
    <w:rsid w:val="002D301F"/>
    <w:pPr>
      <w:keepNext/>
      <w:spacing w:before="360" w:after="120" w:line="240" w:lineRule="auto"/>
      <w:ind w:left="0" w:firstLine="0"/>
      <w:contextualSpacing w:val="0"/>
      <w:jc w:val="center"/>
    </w:pPr>
    <w:rPr>
      <w:rFonts w:ascii="Times New Roman" w:eastAsia="Calibri" w:hAnsi="Times New Roman" w:cs="Times New Roman"/>
      <w:i/>
      <w:color w:val="auto"/>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9525">
      <w:bodyDiv w:val="1"/>
      <w:marLeft w:val="0"/>
      <w:marRight w:val="0"/>
      <w:marTop w:val="0"/>
      <w:marBottom w:val="0"/>
      <w:divBdr>
        <w:top w:val="none" w:sz="0" w:space="0" w:color="auto"/>
        <w:left w:val="none" w:sz="0" w:space="0" w:color="auto"/>
        <w:bottom w:val="none" w:sz="0" w:space="0" w:color="auto"/>
        <w:right w:val="none" w:sz="0" w:space="0" w:color="auto"/>
      </w:divBdr>
    </w:div>
    <w:div w:id="419257709">
      <w:bodyDiv w:val="1"/>
      <w:marLeft w:val="0"/>
      <w:marRight w:val="0"/>
      <w:marTop w:val="0"/>
      <w:marBottom w:val="0"/>
      <w:divBdr>
        <w:top w:val="none" w:sz="0" w:space="0" w:color="auto"/>
        <w:left w:val="none" w:sz="0" w:space="0" w:color="auto"/>
        <w:bottom w:val="none" w:sz="0" w:space="0" w:color="auto"/>
        <w:right w:val="none" w:sz="0" w:space="0" w:color="auto"/>
      </w:divBdr>
    </w:div>
    <w:div w:id="486096628">
      <w:bodyDiv w:val="1"/>
      <w:marLeft w:val="0"/>
      <w:marRight w:val="0"/>
      <w:marTop w:val="0"/>
      <w:marBottom w:val="0"/>
      <w:divBdr>
        <w:top w:val="none" w:sz="0" w:space="0" w:color="auto"/>
        <w:left w:val="none" w:sz="0" w:space="0" w:color="auto"/>
        <w:bottom w:val="none" w:sz="0" w:space="0" w:color="auto"/>
        <w:right w:val="none" w:sz="0" w:space="0" w:color="auto"/>
      </w:divBdr>
    </w:div>
    <w:div w:id="681859313">
      <w:bodyDiv w:val="1"/>
      <w:marLeft w:val="0"/>
      <w:marRight w:val="0"/>
      <w:marTop w:val="0"/>
      <w:marBottom w:val="0"/>
      <w:divBdr>
        <w:top w:val="none" w:sz="0" w:space="0" w:color="auto"/>
        <w:left w:val="none" w:sz="0" w:space="0" w:color="auto"/>
        <w:bottom w:val="none" w:sz="0" w:space="0" w:color="auto"/>
        <w:right w:val="none" w:sz="0" w:space="0" w:color="auto"/>
      </w:divBdr>
    </w:div>
    <w:div w:id="692265790">
      <w:bodyDiv w:val="1"/>
      <w:marLeft w:val="0"/>
      <w:marRight w:val="0"/>
      <w:marTop w:val="0"/>
      <w:marBottom w:val="0"/>
      <w:divBdr>
        <w:top w:val="none" w:sz="0" w:space="0" w:color="auto"/>
        <w:left w:val="none" w:sz="0" w:space="0" w:color="auto"/>
        <w:bottom w:val="none" w:sz="0" w:space="0" w:color="auto"/>
        <w:right w:val="none" w:sz="0" w:space="0" w:color="auto"/>
      </w:divBdr>
    </w:div>
    <w:div w:id="846405523">
      <w:bodyDiv w:val="1"/>
      <w:marLeft w:val="0"/>
      <w:marRight w:val="0"/>
      <w:marTop w:val="0"/>
      <w:marBottom w:val="0"/>
      <w:divBdr>
        <w:top w:val="none" w:sz="0" w:space="0" w:color="auto"/>
        <w:left w:val="none" w:sz="0" w:space="0" w:color="auto"/>
        <w:bottom w:val="none" w:sz="0" w:space="0" w:color="auto"/>
        <w:right w:val="none" w:sz="0" w:space="0" w:color="auto"/>
      </w:divBdr>
    </w:div>
    <w:div w:id="987632825">
      <w:bodyDiv w:val="1"/>
      <w:marLeft w:val="0"/>
      <w:marRight w:val="0"/>
      <w:marTop w:val="0"/>
      <w:marBottom w:val="0"/>
      <w:divBdr>
        <w:top w:val="none" w:sz="0" w:space="0" w:color="auto"/>
        <w:left w:val="none" w:sz="0" w:space="0" w:color="auto"/>
        <w:bottom w:val="none" w:sz="0" w:space="0" w:color="auto"/>
        <w:right w:val="none" w:sz="0" w:space="0" w:color="auto"/>
      </w:divBdr>
    </w:div>
    <w:div w:id="1190292699">
      <w:bodyDiv w:val="1"/>
      <w:marLeft w:val="0"/>
      <w:marRight w:val="0"/>
      <w:marTop w:val="0"/>
      <w:marBottom w:val="0"/>
      <w:divBdr>
        <w:top w:val="none" w:sz="0" w:space="0" w:color="auto"/>
        <w:left w:val="none" w:sz="0" w:space="0" w:color="auto"/>
        <w:bottom w:val="none" w:sz="0" w:space="0" w:color="auto"/>
        <w:right w:val="none" w:sz="0" w:space="0" w:color="auto"/>
      </w:divBdr>
    </w:div>
    <w:div w:id="1349214508">
      <w:bodyDiv w:val="1"/>
      <w:marLeft w:val="0"/>
      <w:marRight w:val="0"/>
      <w:marTop w:val="0"/>
      <w:marBottom w:val="0"/>
      <w:divBdr>
        <w:top w:val="none" w:sz="0" w:space="0" w:color="auto"/>
        <w:left w:val="none" w:sz="0" w:space="0" w:color="auto"/>
        <w:bottom w:val="none" w:sz="0" w:space="0" w:color="auto"/>
        <w:right w:val="none" w:sz="0" w:space="0" w:color="auto"/>
      </w:divBdr>
    </w:div>
    <w:div w:id="1491169620">
      <w:bodyDiv w:val="1"/>
      <w:marLeft w:val="0"/>
      <w:marRight w:val="0"/>
      <w:marTop w:val="0"/>
      <w:marBottom w:val="0"/>
      <w:divBdr>
        <w:top w:val="none" w:sz="0" w:space="0" w:color="auto"/>
        <w:left w:val="none" w:sz="0" w:space="0" w:color="auto"/>
        <w:bottom w:val="none" w:sz="0" w:space="0" w:color="auto"/>
        <w:right w:val="none" w:sz="0" w:space="0" w:color="auto"/>
      </w:divBdr>
    </w:div>
    <w:div w:id="1524174976">
      <w:bodyDiv w:val="1"/>
      <w:marLeft w:val="0"/>
      <w:marRight w:val="0"/>
      <w:marTop w:val="0"/>
      <w:marBottom w:val="0"/>
      <w:divBdr>
        <w:top w:val="none" w:sz="0" w:space="0" w:color="auto"/>
        <w:left w:val="none" w:sz="0" w:space="0" w:color="auto"/>
        <w:bottom w:val="none" w:sz="0" w:space="0" w:color="auto"/>
        <w:right w:val="none" w:sz="0" w:space="0" w:color="auto"/>
      </w:divBdr>
    </w:div>
    <w:div w:id="1772044340">
      <w:bodyDiv w:val="1"/>
      <w:marLeft w:val="0"/>
      <w:marRight w:val="0"/>
      <w:marTop w:val="0"/>
      <w:marBottom w:val="0"/>
      <w:divBdr>
        <w:top w:val="none" w:sz="0" w:space="0" w:color="auto"/>
        <w:left w:val="none" w:sz="0" w:space="0" w:color="auto"/>
        <w:bottom w:val="none" w:sz="0" w:space="0" w:color="auto"/>
        <w:right w:val="none" w:sz="0" w:space="0" w:color="auto"/>
      </w:divBdr>
    </w:div>
    <w:div w:id="213910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 Page Number">
  <a:themeElements>
    <a:clrScheme name="AIRINC colors">
      <a:dk1>
        <a:srgbClr val="000000"/>
      </a:dk1>
      <a:lt1>
        <a:srgbClr val="FFFFFF"/>
      </a:lt1>
      <a:dk2>
        <a:srgbClr val="000730"/>
      </a:dk2>
      <a:lt2>
        <a:srgbClr val="E7E6E6"/>
      </a:lt2>
      <a:accent1>
        <a:srgbClr val="CBB681"/>
      </a:accent1>
      <a:accent2>
        <a:srgbClr val="000730"/>
      </a:accent2>
      <a:accent3>
        <a:srgbClr val="2B6E95"/>
      </a:accent3>
      <a:accent4>
        <a:srgbClr val="E7E6E6"/>
      </a:accent4>
      <a:accent5>
        <a:srgbClr val="CBB681"/>
      </a:accent5>
      <a:accent6>
        <a:srgbClr val="00073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rgbClr r="0" g="0" b="0"/>
        </a:lnRef>
        <a:fillRef idx="0">
          <a:scrgbClr r="0" g="0" b="0"/>
        </a:fillRef>
        <a:effectRef idx="0">
          <a:scrgbClr r="0" g="0" b="0"/>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9E12-431B-4E6E-96AF-5CD18DB3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7808</Words>
  <Characters>44509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DePalma</dc:creator>
  <cp:keywords/>
  <dc:description/>
  <cp:lastModifiedBy>Michelle Curran</cp:lastModifiedBy>
  <cp:revision>2</cp:revision>
  <cp:lastPrinted>2018-06-20T18:38:00Z</cp:lastPrinted>
  <dcterms:created xsi:type="dcterms:W3CDTF">2020-08-28T11:45:00Z</dcterms:created>
  <dcterms:modified xsi:type="dcterms:W3CDTF">2020-08-28T11:45:00Z</dcterms:modified>
</cp:coreProperties>
</file>